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1DCAA" w14:textId="77777777" w:rsidR="000633C3" w:rsidRPr="005D1E1B" w:rsidRDefault="000633C3" w:rsidP="000633C3">
      <w:pPr>
        <w:jc w:val="center"/>
        <w:rPr>
          <w:b/>
          <w:bCs/>
        </w:rPr>
      </w:pPr>
      <w:r w:rsidRPr="005D1E1B">
        <w:rPr>
          <w:b/>
          <w:bCs/>
        </w:rPr>
        <w:t>BEFORE THE</w:t>
      </w:r>
    </w:p>
    <w:p w14:paraId="439B2D64" w14:textId="77777777" w:rsidR="000633C3" w:rsidRDefault="000633C3" w:rsidP="000633C3">
      <w:pPr>
        <w:jc w:val="center"/>
      </w:pPr>
      <w:r w:rsidRPr="005D1E1B">
        <w:rPr>
          <w:b/>
          <w:bCs/>
        </w:rPr>
        <w:t>GEORGIA PUBLIC SERVICE COMMISSION</w:t>
      </w:r>
    </w:p>
    <w:p w14:paraId="332921AE" w14:textId="77777777" w:rsidR="000633C3" w:rsidRDefault="000633C3" w:rsidP="000633C3">
      <w:pPr>
        <w:jc w:val="center"/>
      </w:pPr>
    </w:p>
    <w:p w14:paraId="4BFDED92" w14:textId="77777777" w:rsidR="000633C3" w:rsidRDefault="000633C3" w:rsidP="000633C3">
      <w:pPr>
        <w:jc w:val="center"/>
      </w:pP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296"/>
        <w:gridCol w:w="4468"/>
      </w:tblGrid>
      <w:tr w:rsidR="007C2E81" w:rsidRPr="0099499A" w14:paraId="0F9D13A7" w14:textId="77777777" w:rsidTr="00B04813">
        <w:tc>
          <w:tcPr>
            <w:tcW w:w="4776" w:type="dxa"/>
            <w:vAlign w:val="center"/>
          </w:tcPr>
          <w:p w14:paraId="309CFCCF" w14:textId="77777777" w:rsidR="007C2E81" w:rsidRPr="0099499A" w:rsidRDefault="007C2E81" w:rsidP="00B04813">
            <w:pPr>
              <w:rPr>
                <w:rFonts w:ascii="Times New Roman" w:hAnsi="Times New Roman"/>
                <w:sz w:val="24"/>
                <w:szCs w:val="24"/>
              </w:rPr>
            </w:pPr>
            <w:r w:rsidRPr="0099499A">
              <w:rPr>
                <w:rFonts w:ascii="Times New Roman" w:hAnsi="Times New Roman"/>
                <w:sz w:val="24"/>
                <w:szCs w:val="24"/>
              </w:rPr>
              <w:t xml:space="preserve">In Re: Georgia Power Company’s Application to Adjust Rates to Include Reasonable and Prudent Plant Vogtle Units 3 and 4 Costs </w:t>
            </w:r>
          </w:p>
        </w:tc>
        <w:tc>
          <w:tcPr>
            <w:tcW w:w="296" w:type="dxa"/>
            <w:vAlign w:val="center"/>
          </w:tcPr>
          <w:p w14:paraId="119B6F89" w14:textId="77777777" w:rsidR="007C2E81" w:rsidRPr="0099499A" w:rsidRDefault="007C2E81" w:rsidP="00B04813">
            <w:pPr>
              <w:rPr>
                <w:rFonts w:ascii="Times New Roman" w:hAnsi="Times New Roman"/>
                <w:sz w:val="24"/>
                <w:szCs w:val="24"/>
              </w:rPr>
            </w:pPr>
            <w:r w:rsidRPr="0099499A">
              <w:rPr>
                <w:rFonts w:ascii="Times New Roman" w:hAnsi="Times New Roman"/>
                <w:sz w:val="24"/>
                <w:szCs w:val="24"/>
              </w:rPr>
              <w:t>)</w:t>
            </w:r>
          </w:p>
          <w:p w14:paraId="1312A88C" w14:textId="77777777" w:rsidR="007C2E81" w:rsidRPr="0099499A" w:rsidRDefault="007C2E81" w:rsidP="00B04813">
            <w:pPr>
              <w:rPr>
                <w:rFonts w:ascii="Times New Roman" w:hAnsi="Times New Roman"/>
                <w:sz w:val="24"/>
                <w:szCs w:val="24"/>
              </w:rPr>
            </w:pPr>
            <w:r w:rsidRPr="0099499A">
              <w:rPr>
                <w:rFonts w:ascii="Times New Roman" w:hAnsi="Times New Roman"/>
                <w:sz w:val="24"/>
                <w:szCs w:val="24"/>
              </w:rPr>
              <w:t>)</w:t>
            </w:r>
          </w:p>
          <w:p w14:paraId="4DD8CB2A" w14:textId="77777777" w:rsidR="007C2E81" w:rsidRPr="0099499A" w:rsidRDefault="007C2E81" w:rsidP="00B04813">
            <w:pPr>
              <w:rPr>
                <w:rFonts w:ascii="Times New Roman" w:hAnsi="Times New Roman"/>
                <w:sz w:val="24"/>
                <w:szCs w:val="24"/>
              </w:rPr>
            </w:pPr>
            <w:r w:rsidRPr="0099499A">
              <w:rPr>
                <w:rFonts w:ascii="Times New Roman" w:hAnsi="Times New Roman"/>
                <w:sz w:val="24"/>
                <w:szCs w:val="24"/>
              </w:rPr>
              <w:t>)</w:t>
            </w:r>
          </w:p>
          <w:p w14:paraId="10F6EEF7" w14:textId="77777777" w:rsidR="007C2E81" w:rsidRPr="0099499A" w:rsidRDefault="007C2E81" w:rsidP="00B04813">
            <w:pPr>
              <w:rPr>
                <w:rFonts w:ascii="Times New Roman" w:hAnsi="Times New Roman"/>
                <w:sz w:val="24"/>
                <w:szCs w:val="24"/>
              </w:rPr>
            </w:pPr>
            <w:r w:rsidRPr="0099499A">
              <w:rPr>
                <w:rFonts w:ascii="Times New Roman" w:hAnsi="Times New Roman"/>
                <w:sz w:val="24"/>
                <w:szCs w:val="24"/>
              </w:rPr>
              <w:t>)</w:t>
            </w:r>
          </w:p>
        </w:tc>
        <w:tc>
          <w:tcPr>
            <w:tcW w:w="4468" w:type="dxa"/>
            <w:vAlign w:val="center"/>
          </w:tcPr>
          <w:p w14:paraId="6C3A3200" w14:textId="77777777" w:rsidR="007C2E81" w:rsidRPr="0099499A" w:rsidRDefault="007C2E81" w:rsidP="00B04813">
            <w:pPr>
              <w:jc w:val="center"/>
              <w:rPr>
                <w:rFonts w:ascii="Times New Roman" w:hAnsi="Times New Roman"/>
                <w:sz w:val="24"/>
                <w:szCs w:val="24"/>
              </w:rPr>
            </w:pPr>
            <w:r w:rsidRPr="0099499A">
              <w:rPr>
                <w:rFonts w:ascii="Times New Roman" w:hAnsi="Times New Roman"/>
                <w:sz w:val="24"/>
                <w:szCs w:val="24"/>
              </w:rPr>
              <w:t>Docket No. 29849</w:t>
            </w:r>
          </w:p>
        </w:tc>
      </w:tr>
    </w:tbl>
    <w:p w14:paraId="5D7F27E8" w14:textId="20F337D9" w:rsidR="000633C3" w:rsidRDefault="000633C3" w:rsidP="000633C3"/>
    <w:p w14:paraId="2DB23ED9" w14:textId="77777777" w:rsidR="00FA77DA" w:rsidRDefault="00FA77DA" w:rsidP="000633C3"/>
    <w:p w14:paraId="722AC452" w14:textId="73D51DCC" w:rsidR="000633C3" w:rsidRDefault="005D1E1B" w:rsidP="000633C3">
      <w:pPr>
        <w:jc w:val="center"/>
        <w:rPr>
          <w:b/>
          <w:bCs/>
          <w:u w:val="single"/>
        </w:rPr>
      </w:pPr>
      <w:r>
        <w:rPr>
          <w:b/>
          <w:bCs/>
          <w:u w:val="single"/>
        </w:rPr>
        <w:t>GEORGIA POWER COMPANY’S RESPONSE TO CONCERNED RATEPAYERS OF GEORGIA’S PETITION FOR REHEARING AND RECONSIDERATION</w:t>
      </w:r>
    </w:p>
    <w:p w14:paraId="39020580" w14:textId="093762FB" w:rsidR="006952E5" w:rsidRDefault="006952E5" w:rsidP="000633C3">
      <w:pPr>
        <w:jc w:val="center"/>
        <w:rPr>
          <w:b/>
          <w:bCs/>
          <w:u w:val="single"/>
        </w:rPr>
      </w:pPr>
    </w:p>
    <w:p w14:paraId="6DBA8435" w14:textId="1B0F8F0C" w:rsidR="000633C3" w:rsidRPr="006952E5" w:rsidRDefault="000633C3" w:rsidP="006952E5">
      <w:pPr>
        <w:pStyle w:val="Heading1"/>
        <w:jc w:val="center"/>
        <w:rPr>
          <w:u w:val="single"/>
        </w:rPr>
      </w:pPr>
      <w:r w:rsidRPr="006952E5">
        <w:rPr>
          <w:u w:val="single"/>
        </w:rPr>
        <w:t>INTRODUCTION</w:t>
      </w:r>
    </w:p>
    <w:p w14:paraId="10A57C12" w14:textId="4DF8B507" w:rsidR="00373A40" w:rsidRDefault="00C7011A" w:rsidP="00AC1417">
      <w:pPr>
        <w:tabs>
          <w:tab w:val="left" w:pos="0"/>
          <w:tab w:val="left" w:pos="360"/>
          <w:tab w:val="left" w:pos="720"/>
          <w:tab w:val="left" w:pos="2880"/>
          <w:tab w:val="left" w:pos="3024"/>
          <w:tab w:val="left" w:pos="3240"/>
          <w:tab w:val="left" w:pos="4320"/>
          <w:tab w:val="left" w:pos="4464"/>
          <w:tab w:val="left" w:pos="5040"/>
          <w:tab w:val="left" w:pos="5760"/>
          <w:tab w:val="left" w:pos="5904"/>
          <w:tab w:val="left" w:pos="6480"/>
          <w:tab w:val="left" w:pos="7200"/>
          <w:tab w:val="left" w:pos="7344"/>
          <w:tab w:val="left" w:pos="7920"/>
          <w:tab w:val="left" w:pos="8640"/>
          <w:tab w:val="left" w:pos="8784"/>
          <w:tab w:val="left" w:pos="9360"/>
          <w:tab w:val="left" w:pos="10080"/>
          <w:tab w:val="left" w:pos="10800"/>
        </w:tabs>
        <w:spacing w:line="480" w:lineRule="auto"/>
        <w:jc w:val="both"/>
        <w:rPr>
          <w:rFonts w:eastAsia="Arial"/>
          <w:color w:val="000000"/>
          <w:spacing w:val="3"/>
        </w:rPr>
      </w:pPr>
      <w:bookmarkStart w:id="0" w:name="_Hlk70505425"/>
      <w:r>
        <w:rPr>
          <w:rFonts w:eastAsia="Arial"/>
          <w:color w:val="000000"/>
          <w:spacing w:val="3"/>
        </w:rPr>
        <w:tab/>
      </w:r>
      <w:r>
        <w:rPr>
          <w:rFonts w:eastAsia="Arial"/>
          <w:color w:val="000000"/>
          <w:spacing w:val="3"/>
        </w:rPr>
        <w:tab/>
      </w:r>
      <w:r w:rsidR="000A37C1">
        <w:rPr>
          <w:rFonts w:eastAsia="Arial"/>
          <w:color w:val="000000"/>
          <w:spacing w:val="3"/>
        </w:rPr>
        <w:t xml:space="preserve">On </w:t>
      </w:r>
      <w:r w:rsidR="00CB2CAF">
        <w:rPr>
          <w:rFonts w:eastAsia="Arial"/>
          <w:color w:val="000000"/>
          <w:spacing w:val="3"/>
        </w:rPr>
        <w:t xml:space="preserve">January 31, 2024, the </w:t>
      </w:r>
      <w:r w:rsidR="000325D0">
        <w:rPr>
          <w:rFonts w:eastAsia="Arial"/>
          <w:color w:val="000000"/>
          <w:spacing w:val="3"/>
        </w:rPr>
        <w:t xml:space="preserve">Georgia </w:t>
      </w:r>
      <w:r w:rsidR="00CB2CAF">
        <w:rPr>
          <w:rFonts w:eastAsia="Arial"/>
          <w:color w:val="000000"/>
          <w:spacing w:val="3"/>
        </w:rPr>
        <w:t xml:space="preserve">Public Service Commission (the “Commission”) </w:t>
      </w:r>
      <w:r w:rsidR="000325D0">
        <w:rPr>
          <w:rFonts w:eastAsia="Arial"/>
          <w:color w:val="000000"/>
          <w:spacing w:val="3"/>
        </w:rPr>
        <w:t xml:space="preserve">filed </w:t>
      </w:r>
      <w:r w:rsidR="00CB2CAF">
        <w:rPr>
          <w:rFonts w:eastAsia="Arial"/>
          <w:color w:val="000000"/>
          <w:spacing w:val="3"/>
        </w:rPr>
        <w:t xml:space="preserve">its Order Adopting Stipulation </w:t>
      </w:r>
      <w:r w:rsidR="001A7565">
        <w:rPr>
          <w:rFonts w:eastAsia="Arial"/>
          <w:color w:val="000000"/>
          <w:spacing w:val="3"/>
        </w:rPr>
        <w:t xml:space="preserve">(“Order”) </w:t>
      </w:r>
      <w:r w:rsidR="00CB2CAF">
        <w:rPr>
          <w:rFonts w:eastAsia="Arial"/>
          <w:color w:val="000000"/>
          <w:spacing w:val="3"/>
        </w:rPr>
        <w:t>in Docket No. 29849, Georgia Power Company’s (</w:t>
      </w:r>
      <w:r w:rsidR="000325D0">
        <w:rPr>
          <w:rFonts w:eastAsia="Arial"/>
          <w:color w:val="000000"/>
          <w:spacing w:val="3"/>
        </w:rPr>
        <w:t xml:space="preserve">“GPC” or </w:t>
      </w:r>
      <w:r w:rsidR="00CB2CAF">
        <w:rPr>
          <w:rFonts w:eastAsia="Arial"/>
          <w:color w:val="000000"/>
          <w:spacing w:val="3"/>
        </w:rPr>
        <w:t xml:space="preserve">the “Company”) Application to Adjust Rates to Include Reasonable and Prudent Plant Vogtle Units 3 and 4 </w:t>
      </w:r>
      <w:r w:rsidR="006603C0">
        <w:rPr>
          <w:rFonts w:eastAsia="Arial"/>
          <w:color w:val="000000"/>
          <w:spacing w:val="3"/>
        </w:rPr>
        <w:t>C</w:t>
      </w:r>
      <w:r w:rsidR="00CB2CAF">
        <w:rPr>
          <w:rFonts w:eastAsia="Arial"/>
          <w:color w:val="000000"/>
          <w:spacing w:val="3"/>
        </w:rPr>
        <w:t xml:space="preserve">osts. </w:t>
      </w:r>
      <w:r w:rsidR="007050ED">
        <w:rPr>
          <w:rFonts w:eastAsia="Arial"/>
          <w:color w:val="000000"/>
          <w:spacing w:val="3"/>
        </w:rPr>
        <w:t>O</w:t>
      </w:r>
      <w:r w:rsidR="00CB2CAF">
        <w:rPr>
          <w:rFonts w:eastAsia="Arial"/>
          <w:color w:val="000000"/>
          <w:spacing w:val="3"/>
        </w:rPr>
        <w:t>n February 12, 2024, Concerned Ratepayers of Georgia (“</w:t>
      </w:r>
      <w:proofErr w:type="spellStart"/>
      <w:r w:rsidR="00CB2CAF">
        <w:rPr>
          <w:rFonts w:eastAsia="Arial"/>
          <w:color w:val="000000"/>
          <w:spacing w:val="3"/>
        </w:rPr>
        <w:t>CRG</w:t>
      </w:r>
      <w:proofErr w:type="spellEnd"/>
      <w:r w:rsidR="00CB2CAF">
        <w:rPr>
          <w:rFonts w:eastAsia="Arial"/>
          <w:color w:val="000000"/>
          <w:spacing w:val="3"/>
        </w:rPr>
        <w:t xml:space="preserve">”) filed </w:t>
      </w:r>
      <w:r w:rsidR="007050ED">
        <w:rPr>
          <w:rFonts w:eastAsia="Arial"/>
          <w:color w:val="000000"/>
          <w:spacing w:val="3"/>
        </w:rPr>
        <w:t>a</w:t>
      </w:r>
      <w:r w:rsidR="00CB2CAF">
        <w:rPr>
          <w:rFonts w:eastAsia="Arial"/>
          <w:color w:val="000000"/>
          <w:spacing w:val="3"/>
        </w:rPr>
        <w:t xml:space="preserve"> Petition for Rehearing and for Reconsideration. </w:t>
      </w:r>
      <w:r w:rsidR="007050ED">
        <w:rPr>
          <w:rFonts w:eastAsia="Arial"/>
          <w:color w:val="000000"/>
          <w:spacing w:val="3"/>
        </w:rPr>
        <w:t>For the reasons described herein,</w:t>
      </w:r>
      <w:r w:rsidR="00A67ED6">
        <w:rPr>
          <w:rFonts w:eastAsia="Arial"/>
          <w:color w:val="000000"/>
          <w:spacing w:val="3"/>
        </w:rPr>
        <w:t xml:space="preserve"> </w:t>
      </w:r>
      <w:proofErr w:type="spellStart"/>
      <w:r w:rsidR="00A67ED6">
        <w:rPr>
          <w:rFonts w:eastAsia="Arial"/>
          <w:color w:val="000000"/>
          <w:spacing w:val="3"/>
        </w:rPr>
        <w:t>CRG’s</w:t>
      </w:r>
      <w:proofErr w:type="spellEnd"/>
      <w:r w:rsidR="00A67ED6">
        <w:rPr>
          <w:rFonts w:eastAsia="Arial"/>
          <w:color w:val="000000"/>
          <w:spacing w:val="3"/>
        </w:rPr>
        <w:t xml:space="preserve"> </w:t>
      </w:r>
      <w:r w:rsidR="00373A40">
        <w:rPr>
          <w:rFonts w:eastAsia="Arial"/>
          <w:color w:val="000000"/>
          <w:spacing w:val="3"/>
        </w:rPr>
        <w:t>petition</w:t>
      </w:r>
      <w:r w:rsidR="00A67ED6">
        <w:rPr>
          <w:rFonts w:eastAsia="Arial"/>
          <w:color w:val="000000"/>
          <w:spacing w:val="3"/>
        </w:rPr>
        <w:t xml:space="preserve"> should be denied. </w:t>
      </w:r>
    </w:p>
    <w:p w14:paraId="4DB64A3F" w14:textId="4527B693" w:rsidR="001435ED" w:rsidRDefault="00373A40" w:rsidP="00AC1417">
      <w:pPr>
        <w:tabs>
          <w:tab w:val="left" w:pos="0"/>
          <w:tab w:val="left" w:pos="360"/>
          <w:tab w:val="left" w:pos="720"/>
          <w:tab w:val="left" w:pos="2880"/>
          <w:tab w:val="left" w:pos="3024"/>
          <w:tab w:val="left" w:pos="3240"/>
          <w:tab w:val="left" w:pos="4320"/>
          <w:tab w:val="left" w:pos="4464"/>
          <w:tab w:val="left" w:pos="5040"/>
          <w:tab w:val="left" w:pos="5760"/>
          <w:tab w:val="left" w:pos="5904"/>
          <w:tab w:val="left" w:pos="6480"/>
          <w:tab w:val="left" w:pos="7200"/>
          <w:tab w:val="left" w:pos="7344"/>
          <w:tab w:val="left" w:pos="7920"/>
          <w:tab w:val="left" w:pos="8640"/>
          <w:tab w:val="left" w:pos="8784"/>
          <w:tab w:val="left" w:pos="9360"/>
          <w:tab w:val="left" w:pos="10080"/>
          <w:tab w:val="left" w:pos="10800"/>
        </w:tabs>
        <w:spacing w:line="480" w:lineRule="auto"/>
        <w:jc w:val="both"/>
        <w:rPr>
          <w:rFonts w:eastAsia="Arial"/>
          <w:color w:val="000000"/>
          <w:spacing w:val="3"/>
        </w:rPr>
      </w:pPr>
      <w:r>
        <w:rPr>
          <w:rFonts w:eastAsia="Arial"/>
          <w:color w:val="000000"/>
          <w:spacing w:val="3"/>
        </w:rPr>
        <w:tab/>
      </w:r>
      <w:r>
        <w:rPr>
          <w:rFonts w:eastAsia="Arial"/>
          <w:color w:val="000000"/>
          <w:spacing w:val="3"/>
        </w:rPr>
        <w:tab/>
      </w:r>
      <w:proofErr w:type="spellStart"/>
      <w:r w:rsidR="004D013A">
        <w:rPr>
          <w:rFonts w:eastAsia="Arial"/>
          <w:color w:val="000000"/>
          <w:spacing w:val="3"/>
        </w:rPr>
        <w:t>CRG</w:t>
      </w:r>
      <w:proofErr w:type="spellEnd"/>
      <w:r w:rsidR="00CB2CAF">
        <w:rPr>
          <w:rFonts w:eastAsia="Arial"/>
          <w:color w:val="000000"/>
          <w:spacing w:val="3"/>
        </w:rPr>
        <w:t xml:space="preserve"> </w:t>
      </w:r>
      <w:r>
        <w:rPr>
          <w:rFonts w:eastAsia="Arial"/>
          <w:color w:val="000000"/>
          <w:spacing w:val="3"/>
        </w:rPr>
        <w:t>seeks</w:t>
      </w:r>
      <w:r w:rsidR="004D013A">
        <w:rPr>
          <w:rFonts w:eastAsia="Arial"/>
          <w:color w:val="000000"/>
          <w:spacing w:val="3"/>
        </w:rPr>
        <w:t>, among other things,</w:t>
      </w:r>
      <w:r w:rsidR="00CB2CAF">
        <w:rPr>
          <w:rFonts w:eastAsia="Arial"/>
          <w:color w:val="000000"/>
          <w:spacing w:val="3"/>
        </w:rPr>
        <w:t xml:space="preserve"> to reopen the </w:t>
      </w:r>
      <w:r w:rsidR="004D013A">
        <w:rPr>
          <w:rFonts w:eastAsia="Arial"/>
          <w:color w:val="000000"/>
          <w:spacing w:val="3"/>
        </w:rPr>
        <w:t>hearings</w:t>
      </w:r>
      <w:r w:rsidR="00752E1C">
        <w:rPr>
          <w:rFonts w:eastAsia="Arial"/>
          <w:color w:val="000000"/>
          <w:spacing w:val="3"/>
        </w:rPr>
        <w:t xml:space="preserve"> and relitigate a variety of issues raised during the prudency hearings</w:t>
      </w:r>
      <w:r w:rsidR="007050ED">
        <w:rPr>
          <w:rFonts w:eastAsia="Arial"/>
          <w:color w:val="000000"/>
          <w:spacing w:val="3"/>
        </w:rPr>
        <w:t xml:space="preserve"> held on December 4-5, 2023</w:t>
      </w:r>
      <w:r>
        <w:rPr>
          <w:rFonts w:eastAsia="Arial"/>
          <w:color w:val="000000"/>
          <w:spacing w:val="3"/>
        </w:rPr>
        <w:t xml:space="preserve">. </w:t>
      </w:r>
      <w:r w:rsidR="007050ED">
        <w:rPr>
          <w:rFonts w:eastAsia="Arial"/>
          <w:color w:val="000000"/>
          <w:spacing w:val="3"/>
        </w:rPr>
        <w:t>E</w:t>
      </w:r>
      <w:r>
        <w:rPr>
          <w:rFonts w:eastAsia="Arial"/>
          <w:color w:val="000000"/>
          <w:spacing w:val="3"/>
        </w:rPr>
        <w:t xml:space="preserve">very single issue that </w:t>
      </w:r>
      <w:proofErr w:type="spellStart"/>
      <w:r>
        <w:rPr>
          <w:rFonts w:eastAsia="Arial"/>
          <w:color w:val="000000"/>
          <w:spacing w:val="3"/>
        </w:rPr>
        <w:t>CRG</w:t>
      </w:r>
      <w:proofErr w:type="spellEnd"/>
      <w:r>
        <w:rPr>
          <w:rFonts w:eastAsia="Arial"/>
          <w:color w:val="000000"/>
          <w:spacing w:val="3"/>
        </w:rPr>
        <w:t xml:space="preserve"> </w:t>
      </w:r>
      <w:r w:rsidR="00752E1C">
        <w:rPr>
          <w:rFonts w:eastAsia="Arial"/>
          <w:color w:val="000000"/>
          <w:spacing w:val="3"/>
        </w:rPr>
        <w:t>advances</w:t>
      </w:r>
      <w:r>
        <w:rPr>
          <w:rFonts w:eastAsia="Arial"/>
          <w:color w:val="000000"/>
          <w:spacing w:val="3"/>
        </w:rPr>
        <w:t xml:space="preserve"> </w:t>
      </w:r>
      <w:r w:rsidR="00752E1C">
        <w:rPr>
          <w:rFonts w:eastAsia="Arial"/>
          <w:color w:val="000000"/>
          <w:spacing w:val="3"/>
        </w:rPr>
        <w:t xml:space="preserve">in its petition </w:t>
      </w:r>
      <w:r>
        <w:rPr>
          <w:rFonts w:eastAsia="Arial"/>
          <w:color w:val="000000"/>
          <w:spacing w:val="3"/>
        </w:rPr>
        <w:t>was</w:t>
      </w:r>
      <w:r w:rsidR="00752E1C">
        <w:rPr>
          <w:rFonts w:eastAsia="Arial"/>
          <w:color w:val="000000"/>
          <w:spacing w:val="3"/>
        </w:rPr>
        <w:t xml:space="preserve"> </w:t>
      </w:r>
      <w:r>
        <w:rPr>
          <w:rFonts w:eastAsia="Arial"/>
          <w:color w:val="000000"/>
          <w:spacing w:val="3"/>
        </w:rPr>
        <w:t>raised during the prudency hearings.</w:t>
      </w:r>
      <w:r w:rsidR="007050ED">
        <w:rPr>
          <w:rFonts w:eastAsia="Arial"/>
          <w:color w:val="000000"/>
          <w:spacing w:val="3"/>
        </w:rPr>
        <w:t xml:space="preserve"> </w:t>
      </w:r>
      <w:proofErr w:type="spellStart"/>
      <w:r w:rsidR="00A67ED6">
        <w:rPr>
          <w:rFonts w:eastAsia="Arial"/>
          <w:color w:val="000000"/>
          <w:spacing w:val="3"/>
        </w:rPr>
        <w:t>CRG</w:t>
      </w:r>
      <w:proofErr w:type="spellEnd"/>
      <w:r w:rsidR="00A67ED6">
        <w:rPr>
          <w:rFonts w:eastAsia="Arial"/>
          <w:color w:val="000000"/>
          <w:spacing w:val="3"/>
        </w:rPr>
        <w:t xml:space="preserve"> </w:t>
      </w:r>
      <w:r w:rsidR="00AC1417">
        <w:rPr>
          <w:rFonts w:eastAsia="Arial"/>
          <w:color w:val="000000"/>
          <w:spacing w:val="3"/>
        </w:rPr>
        <w:t xml:space="preserve">identifies </w:t>
      </w:r>
      <w:r w:rsidR="00A67ED6">
        <w:rPr>
          <w:rFonts w:eastAsia="Arial"/>
          <w:color w:val="000000"/>
          <w:spacing w:val="3"/>
        </w:rPr>
        <w:t xml:space="preserve">no real issue warranting reconsideration </w:t>
      </w:r>
      <w:r w:rsidR="00D826B0">
        <w:rPr>
          <w:rFonts w:eastAsia="Arial"/>
          <w:color w:val="000000"/>
          <w:spacing w:val="3"/>
        </w:rPr>
        <w:t xml:space="preserve">of </w:t>
      </w:r>
      <w:r w:rsidR="00752E1C">
        <w:rPr>
          <w:rFonts w:eastAsia="Arial"/>
          <w:color w:val="000000"/>
          <w:spacing w:val="3"/>
        </w:rPr>
        <w:t>this Commission</w:t>
      </w:r>
      <w:r w:rsidR="00D826B0">
        <w:rPr>
          <w:rFonts w:eastAsia="Arial"/>
          <w:color w:val="000000"/>
          <w:spacing w:val="3"/>
        </w:rPr>
        <w:t xml:space="preserve">’s decision to adopt </w:t>
      </w:r>
      <w:r w:rsidR="00EB4457">
        <w:rPr>
          <w:rFonts w:eastAsia="Arial"/>
          <w:color w:val="000000"/>
          <w:spacing w:val="3"/>
        </w:rPr>
        <w:t>the</w:t>
      </w:r>
      <w:r w:rsidR="00D826B0">
        <w:rPr>
          <w:rFonts w:eastAsia="Arial"/>
          <w:color w:val="000000"/>
          <w:spacing w:val="3"/>
        </w:rPr>
        <w:t xml:space="preserve"> broad-based </w:t>
      </w:r>
      <w:r w:rsidR="00EB4457">
        <w:rPr>
          <w:rFonts w:eastAsia="Arial"/>
          <w:color w:val="000000"/>
          <w:spacing w:val="3"/>
        </w:rPr>
        <w:t xml:space="preserve">stipulated agreement between and among </w:t>
      </w:r>
      <w:r w:rsidR="00D826B0">
        <w:rPr>
          <w:rFonts w:eastAsia="Arial"/>
          <w:color w:val="000000"/>
          <w:spacing w:val="3"/>
        </w:rPr>
        <w:t>multiple parties,</w:t>
      </w:r>
      <w:r w:rsidR="006603C0">
        <w:rPr>
          <w:rFonts w:eastAsia="Arial"/>
          <w:color w:val="000000"/>
          <w:spacing w:val="3"/>
        </w:rPr>
        <w:t xml:space="preserve"> and</w:t>
      </w:r>
      <w:r w:rsidR="00A67ED6">
        <w:rPr>
          <w:rFonts w:eastAsia="Arial"/>
          <w:color w:val="000000"/>
          <w:spacing w:val="3"/>
        </w:rPr>
        <w:t xml:space="preserve"> instead seeks to continue litigating </w:t>
      </w:r>
      <w:r w:rsidR="00752E1C">
        <w:rPr>
          <w:rFonts w:eastAsia="Arial"/>
          <w:color w:val="000000"/>
          <w:spacing w:val="3"/>
        </w:rPr>
        <w:t>the prudency of the Vogtle project</w:t>
      </w:r>
      <w:r>
        <w:rPr>
          <w:rFonts w:eastAsia="Arial"/>
          <w:color w:val="000000"/>
          <w:spacing w:val="3"/>
        </w:rPr>
        <w:t>.</w:t>
      </w:r>
      <w:r w:rsidR="004D013A">
        <w:rPr>
          <w:rFonts w:eastAsia="Arial"/>
          <w:color w:val="000000"/>
          <w:spacing w:val="3"/>
        </w:rPr>
        <w:t xml:space="preserve"> </w:t>
      </w:r>
      <w:r>
        <w:rPr>
          <w:rFonts w:eastAsia="Arial"/>
          <w:color w:val="000000"/>
          <w:spacing w:val="3"/>
        </w:rPr>
        <w:t xml:space="preserve">Accordingly, </w:t>
      </w:r>
      <w:r w:rsidR="004D013A">
        <w:rPr>
          <w:rFonts w:eastAsia="Arial"/>
          <w:color w:val="000000"/>
          <w:spacing w:val="3"/>
        </w:rPr>
        <w:t xml:space="preserve">the Commission should deny </w:t>
      </w:r>
      <w:proofErr w:type="spellStart"/>
      <w:r w:rsidR="004D013A">
        <w:rPr>
          <w:rFonts w:eastAsia="Arial"/>
          <w:color w:val="000000"/>
          <w:spacing w:val="3"/>
        </w:rPr>
        <w:t>CRG’s</w:t>
      </w:r>
      <w:proofErr w:type="spellEnd"/>
      <w:r w:rsidR="004D013A">
        <w:rPr>
          <w:rFonts w:eastAsia="Arial"/>
          <w:color w:val="000000"/>
          <w:spacing w:val="3"/>
        </w:rPr>
        <w:t xml:space="preserve"> </w:t>
      </w:r>
      <w:r w:rsidR="006603C0">
        <w:rPr>
          <w:rFonts w:eastAsia="Arial"/>
          <w:color w:val="000000"/>
          <w:spacing w:val="3"/>
        </w:rPr>
        <w:t xml:space="preserve">attempt to continue </w:t>
      </w:r>
      <w:r w:rsidR="00AC1417">
        <w:rPr>
          <w:rFonts w:eastAsia="Arial"/>
          <w:color w:val="000000"/>
          <w:spacing w:val="3"/>
        </w:rPr>
        <w:t xml:space="preserve">arguing </w:t>
      </w:r>
      <w:r w:rsidR="006603C0">
        <w:rPr>
          <w:rFonts w:eastAsia="Arial"/>
          <w:color w:val="000000"/>
          <w:spacing w:val="3"/>
        </w:rPr>
        <w:t xml:space="preserve">this </w:t>
      </w:r>
      <w:r w:rsidR="000325D0">
        <w:rPr>
          <w:rFonts w:eastAsia="Arial"/>
          <w:color w:val="000000"/>
          <w:spacing w:val="3"/>
        </w:rPr>
        <w:t xml:space="preserve">appropriately decided </w:t>
      </w:r>
      <w:r w:rsidR="006603C0">
        <w:rPr>
          <w:rFonts w:eastAsia="Arial"/>
          <w:color w:val="000000"/>
          <w:spacing w:val="3"/>
        </w:rPr>
        <w:t>matter</w:t>
      </w:r>
      <w:r w:rsidR="004D013A">
        <w:rPr>
          <w:rFonts w:eastAsia="Arial"/>
          <w:color w:val="000000"/>
          <w:spacing w:val="3"/>
        </w:rPr>
        <w:t>.</w:t>
      </w:r>
    </w:p>
    <w:p w14:paraId="2DBFED55" w14:textId="77777777" w:rsidR="001435ED" w:rsidRDefault="001435ED" w:rsidP="00AC1417">
      <w:pPr>
        <w:spacing w:after="240"/>
        <w:rPr>
          <w:rFonts w:eastAsia="Arial"/>
          <w:color w:val="000000"/>
          <w:spacing w:val="3"/>
        </w:rPr>
      </w:pPr>
      <w:r>
        <w:rPr>
          <w:rFonts w:eastAsia="Arial"/>
          <w:color w:val="000000"/>
          <w:spacing w:val="3"/>
        </w:rPr>
        <w:br w:type="page"/>
      </w:r>
    </w:p>
    <w:p w14:paraId="13A5479E" w14:textId="77777777" w:rsidR="004D013A" w:rsidRPr="006952E5" w:rsidRDefault="004D013A" w:rsidP="00AC1417">
      <w:pPr>
        <w:pStyle w:val="Heading1"/>
        <w:jc w:val="center"/>
        <w:rPr>
          <w:u w:val="single"/>
        </w:rPr>
      </w:pPr>
      <w:r w:rsidRPr="006952E5">
        <w:rPr>
          <w:u w:val="single"/>
        </w:rPr>
        <w:lastRenderedPageBreak/>
        <w:t>ARGUMENT</w:t>
      </w:r>
    </w:p>
    <w:p w14:paraId="01527A19" w14:textId="1C9111DF" w:rsidR="00A51B11" w:rsidRDefault="00AD410B" w:rsidP="00AC1417">
      <w:pPr>
        <w:tabs>
          <w:tab w:val="left" w:pos="0"/>
          <w:tab w:val="left" w:pos="360"/>
          <w:tab w:val="left" w:pos="720"/>
          <w:tab w:val="left" w:pos="2880"/>
          <w:tab w:val="left" w:pos="3024"/>
          <w:tab w:val="left" w:pos="3240"/>
          <w:tab w:val="left" w:pos="4320"/>
          <w:tab w:val="left" w:pos="4464"/>
          <w:tab w:val="left" w:pos="5040"/>
          <w:tab w:val="left" w:pos="5760"/>
          <w:tab w:val="left" w:pos="5904"/>
          <w:tab w:val="left" w:pos="6480"/>
          <w:tab w:val="left" w:pos="7200"/>
          <w:tab w:val="left" w:pos="7344"/>
          <w:tab w:val="left" w:pos="7920"/>
          <w:tab w:val="left" w:pos="8640"/>
          <w:tab w:val="left" w:pos="8784"/>
          <w:tab w:val="left" w:pos="9360"/>
          <w:tab w:val="left" w:pos="10080"/>
          <w:tab w:val="left" w:pos="10800"/>
        </w:tabs>
        <w:spacing w:line="480" w:lineRule="auto"/>
        <w:jc w:val="both"/>
      </w:pPr>
      <w:r>
        <w:tab/>
      </w:r>
      <w:r>
        <w:tab/>
      </w:r>
      <w:r w:rsidR="00120094">
        <w:t>A petition for rehearing or reconsideration must show good cause for any relief to be granted</w:t>
      </w:r>
      <w:r>
        <w:t xml:space="preserve">. </w:t>
      </w:r>
      <w:r w:rsidRPr="002D1D9F">
        <w:rPr>
          <w:i/>
          <w:iCs/>
        </w:rPr>
        <w:t>See</w:t>
      </w:r>
      <w:r>
        <w:t xml:space="preserve"> </w:t>
      </w:r>
      <w:r>
        <w:rPr>
          <w:rFonts w:eastAsia="Arial"/>
          <w:color w:val="000000"/>
          <w:spacing w:val="3"/>
        </w:rPr>
        <w:t>Ga. Comp. R. &amp; Regs. 515-2-1-.08 (</w:t>
      </w:r>
      <w:r>
        <w:t xml:space="preserve">“If, in the opinion of the Commission, good cause has been shown in said petition for rehearing, reconsideration and oral argument, the application shall be granted for such further relief as may be directed.”). </w:t>
      </w:r>
      <w:proofErr w:type="spellStart"/>
      <w:r>
        <w:t>CRG</w:t>
      </w:r>
      <w:proofErr w:type="spellEnd"/>
      <w:r>
        <w:t xml:space="preserve"> fails to show any cause, much less good cause, for relief in its </w:t>
      </w:r>
      <w:r w:rsidR="0056474C">
        <w:t>p</w:t>
      </w:r>
      <w:r w:rsidR="00120094">
        <w:t>etition</w:t>
      </w:r>
      <w:r>
        <w:t>.</w:t>
      </w:r>
      <w:r w:rsidR="00C25CA0">
        <w:t xml:space="preserve"> </w:t>
      </w:r>
      <w:r w:rsidR="00240BC9">
        <w:t xml:space="preserve">Every single issue raised by </w:t>
      </w:r>
      <w:proofErr w:type="spellStart"/>
      <w:r w:rsidR="00240BC9">
        <w:t>CRG</w:t>
      </w:r>
      <w:r w:rsidR="00120094">
        <w:t>’s</w:t>
      </w:r>
      <w:proofErr w:type="spellEnd"/>
      <w:r w:rsidR="00240BC9">
        <w:t xml:space="preserve"> </w:t>
      </w:r>
      <w:r w:rsidR="0056474C">
        <w:t>p</w:t>
      </w:r>
      <w:r w:rsidR="00240BC9">
        <w:t>etition was previously raised</w:t>
      </w:r>
      <w:r w:rsidR="007050ED">
        <w:t xml:space="preserve"> by </w:t>
      </w:r>
      <w:proofErr w:type="spellStart"/>
      <w:r w:rsidR="007050ED">
        <w:t>CRG</w:t>
      </w:r>
      <w:proofErr w:type="spellEnd"/>
      <w:r w:rsidR="00240BC9">
        <w:t xml:space="preserve"> and litigated </w:t>
      </w:r>
      <w:r w:rsidR="00B23C02">
        <w:t>during</w:t>
      </w:r>
      <w:r w:rsidR="00240BC9">
        <w:t xml:space="preserve"> the prudency proceeding. </w:t>
      </w:r>
      <w:r w:rsidR="000302BC">
        <w:t xml:space="preserve">Whether </w:t>
      </w:r>
      <w:r w:rsidR="00B72ED8">
        <w:t xml:space="preserve">raised </w:t>
      </w:r>
      <w:r w:rsidR="000302BC">
        <w:t xml:space="preserve">in its post-hearing brief, in the testimony of its witness Patty Durand, or </w:t>
      </w:r>
      <w:r w:rsidR="00B23C02">
        <w:t>elsewhere</w:t>
      </w:r>
      <w:r w:rsidR="000302BC">
        <w:t xml:space="preserve">, none of the issues in </w:t>
      </w:r>
      <w:proofErr w:type="spellStart"/>
      <w:r w:rsidR="000302BC">
        <w:t>CRG’s</w:t>
      </w:r>
      <w:proofErr w:type="spellEnd"/>
      <w:r w:rsidR="000302BC">
        <w:t xml:space="preserve"> </w:t>
      </w:r>
      <w:r w:rsidR="0056474C">
        <w:t>p</w:t>
      </w:r>
      <w:r w:rsidR="00120094">
        <w:t xml:space="preserve">etition </w:t>
      </w:r>
      <w:r w:rsidR="000302BC">
        <w:t>is new</w:t>
      </w:r>
      <w:r w:rsidR="007050ED">
        <w:t>, novel, or unaddressed by</w:t>
      </w:r>
      <w:r w:rsidR="000302BC">
        <w:t xml:space="preserve"> this Commission. </w:t>
      </w:r>
    </w:p>
    <w:p w14:paraId="094E2AF0" w14:textId="14026F0C" w:rsidR="00240BC9" w:rsidRDefault="00A51B11" w:rsidP="00AC1417">
      <w:pPr>
        <w:tabs>
          <w:tab w:val="left" w:pos="0"/>
          <w:tab w:val="left" w:pos="360"/>
          <w:tab w:val="left" w:pos="720"/>
          <w:tab w:val="left" w:pos="2880"/>
          <w:tab w:val="left" w:pos="3024"/>
          <w:tab w:val="left" w:pos="3240"/>
          <w:tab w:val="left" w:pos="4320"/>
          <w:tab w:val="left" w:pos="4464"/>
          <w:tab w:val="left" w:pos="5040"/>
          <w:tab w:val="left" w:pos="5760"/>
          <w:tab w:val="left" w:pos="5904"/>
          <w:tab w:val="left" w:pos="6480"/>
          <w:tab w:val="left" w:pos="7200"/>
          <w:tab w:val="left" w:pos="7344"/>
          <w:tab w:val="left" w:pos="7920"/>
          <w:tab w:val="left" w:pos="8640"/>
          <w:tab w:val="left" w:pos="8784"/>
          <w:tab w:val="left" w:pos="9360"/>
          <w:tab w:val="left" w:pos="10080"/>
          <w:tab w:val="left" w:pos="10800"/>
        </w:tabs>
        <w:spacing w:line="480" w:lineRule="auto"/>
        <w:jc w:val="both"/>
      </w:pPr>
      <w:r>
        <w:tab/>
      </w:r>
      <w:r>
        <w:tab/>
        <w:t xml:space="preserve">Indeed, </w:t>
      </w:r>
      <w:proofErr w:type="gramStart"/>
      <w:r>
        <w:t>each and every</w:t>
      </w:r>
      <w:proofErr w:type="gramEnd"/>
      <w:r>
        <w:t xml:space="preserve"> </w:t>
      </w:r>
      <w:r w:rsidR="0059049F">
        <w:t xml:space="preserve">issue raised </w:t>
      </w:r>
      <w:r>
        <w:t xml:space="preserve">in </w:t>
      </w:r>
      <w:proofErr w:type="spellStart"/>
      <w:r>
        <w:t>CRG’s</w:t>
      </w:r>
      <w:proofErr w:type="spellEnd"/>
      <w:r>
        <w:t xml:space="preserve"> petition was previously addressed </w:t>
      </w:r>
      <w:r w:rsidR="00666759">
        <w:t xml:space="preserve">at length </w:t>
      </w:r>
      <w:r>
        <w:t xml:space="preserve">by </w:t>
      </w:r>
      <w:proofErr w:type="spellStart"/>
      <w:r>
        <w:t>CRG</w:t>
      </w:r>
      <w:proofErr w:type="spellEnd"/>
      <w:r>
        <w:t xml:space="preserve">, the Company, and </w:t>
      </w:r>
      <w:r w:rsidR="00AE2479">
        <w:t xml:space="preserve">the Public Interest Advocacy </w:t>
      </w:r>
      <w:r>
        <w:t xml:space="preserve">Staff </w:t>
      </w:r>
      <w:r w:rsidR="00AE2479">
        <w:t xml:space="preserve">(“PIA Staff”) </w:t>
      </w:r>
      <w:r w:rsidR="00C97885">
        <w:t>in this docket</w:t>
      </w:r>
      <w:r>
        <w:t xml:space="preserve">. </w:t>
      </w:r>
      <w:r w:rsidRPr="002D1D9F">
        <w:rPr>
          <w:i/>
          <w:iCs/>
        </w:rPr>
        <w:t>See, e.g.,</w:t>
      </w:r>
      <w:r>
        <w:t xml:space="preserve"> </w:t>
      </w:r>
      <w:r w:rsidR="00666759">
        <w:t xml:space="preserve">Post-Hearing Brief of </w:t>
      </w:r>
      <w:proofErr w:type="spellStart"/>
      <w:r w:rsidR="009C2877">
        <w:t>CRG</w:t>
      </w:r>
      <w:proofErr w:type="spellEnd"/>
      <w:r w:rsidR="00666759">
        <w:t xml:space="preserve"> at 1 and Post-Hearing Brief of Georgia Power Company at 8–11 (addressing incorrect allegations that the Commission failed to hold prudency hearings); </w:t>
      </w:r>
      <w:r w:rsidR="009C2877">
        <w:t xml:space="preserve">Post-Hearing Brief of </w:t>
      </w:r>
      <w:proofErr w:type="spellStart"/>
      <w:r w:rsidR="009C2877">
        <w:t>CRG</w:t>
      </w:r>
      <w:proofErr w:type="spellEnd"/>
      <w:r w:rsidR="009C2877">
        <w:t xml:space="preserve"> at 4 </w:t>
      </w:r>
      <w:r w:rsidR="00666759">
        <w:t xml:space="preserve">(addressing </w:t>
      </w:r>
      <w:proofErr w:type="spellStart"/>
      <w:r w:rsidR="00666759">
        <w:t>CRG’s</w:t>
      </w:r>
      <w:proofErr w:type="spellEnd"/>
      <w:r w:rsidR="00666759">
        <w:t xml:space="preserve"> cross-examination of witnesses)</w:t>
      </w:r>
      <w:r w:rsidR="009C2877">
        <w:t xml:space="preserve">; Post-Hearing Brief of </w:t>
      </w:r>
      <w:proofErr w:type="spellStart"/>
      <w:r w:rsidR="009C2877">
        <w:t>CRG</w:t>
      </w:r>
      <w:proofErr w:type="spellEnd"/>
      <w:r w:rsidR="009C2877">
        <w:t xml:space="preserve"> at 4–5</w:t>
      </w:r>
      <w:r w:rsidR="00C97885">
        <w:t>,</w:t>
      </w:r>
      <w:r w:rsidR="007050ED">
        <w:t xml:space="preserve"> </w:t>
      </w:r>
      <w:r w:rsidR="00B23C02">
        <w:t xml:space="preserve">Post-Hearing Brief of Georgia Power Company at 6–8, </w:t>
      </w:r>
      <w:r w:rsidR="009C2877">
        <w:t xml:space="preserve">Testimony of Patty Durand at 8, lines </w:t>
      </w:r>
      <w:r w:rsidR="00C97885">
        <w:t>7–19, and 12, lines 22–23 through 13, lines 1–8, and Testimony of Steven Prenovitz</w:t>
      </w:r>
      <w:r w:rsidR="0047121F">
        <w:t xml:space="preserve"> in GPC’s Twenty-Eighth Semi-Annual Vogtle Construction Monitoring </w:t>
      </w:r>
      <w:r w:rsidR="005E66A1">
        <w:t xml:space="preserve">proceeding </w:t>
      </w:r>
      <w:r w:rsidR="0047121F">
        <w:t xml:space="preserve">at 14, lines 8–23 </w:t>
      </w:r>
      <w:r w:rsidR="00C97885">
        <w:t>(addressing whether the Stipulation is in the public interest)</w:t>
      </w:r>
      <w:r w:rsidR="0047121F">
        <w:t xml:space="preserve">; </w:t>
      </w:r>
      <w:r w:rsidR="00077C6E">
        <w:t xml:space="preserve">Post-Hearing Brief of </w:t>
      </w:r>
      <w:proofErr w:type="spellStart"/>
      <w:r w:rsidR="00077C6E">
        <w:t>CRG</w:t>
      </w:r>
      <w:proofErr w:type="spellEnd"/>
      <w:r w:rsidR="00077C6E">
        <w:t xml:space="preserve"> at 4, 8, and 10</w:t>
      </w:r>
      <w:r w:rsidR="00B23C02">
        <w:t xml:space="preserve"> and Post-Hearing Brief of Georgia Power Company at 14</w:t>
      </w:r>
      <w:r w:rsidR="007050ED">
        <w:t xml:space="preserve"> </w:t>
      </w:r>
      <w:r w:rsidR="00077C6E">
        <w:t xml:space="preserve">(addressing PIA Staff’s role in advocating for the public interest); Post-Hearing Brief of </w:t>
      </w:r>
      <w:proofErr w:type="spellStart"/>
      <w:r w:rsidR="00077C6E">
        <w:t>CRG</w:t>
      </w:r>
      <w:proofErr w:type="spellEnd"/>
      <w:r w:rsidR="00077C6E">
        <w:t xml:space="preserve"> at 8</w:t>
      </w:r>
      <w:r w:rsidR="00B23C02">
        <w:t xml:space="preserve">, Post-Hearing Brief of Georgia Power Company at 14–15, </w:t>
      </w:r>
      <w:r w:rsidR="00077C6E">
        <w:t>and Testimony of Patty Durand at 16–26 (addressing ratepayer impacts and alleged regulatory capture).</w:t>
      </w:r>
      <w:r w:rsidR="0047121F">
        <w:t xml:space="preserve"> </w:t>
      </w:r>
      <w:r w:rsidR="002D1D9F">
        <w:t xml:space="preserve">These issues were litigated, evidence was presented to the Commission, and the Commission exercised its authority to decide </w:t>
      </w:r>
      <w:r w:rsidR="0059049F">
        <w:t xml:space="preserve">each </w:t>
      </w:r>
      <w:r w:rsidR="002D1D9F">
        <w:t xml:space="preserve">matter. </w:t>
      </w:r>
      <w:proofErr w:type="spellStart"/>
      <w:r w:rsidR="000302BC">
        <w:t>CRG’s</w:t>
      </w:r>
      <w:proofErr w:type="spellEnd"/>
      <w:r w:rsidR="000302BC">
        <w:t xml:space="preserve"> petition is </w:t>
      </w:r>
      <w:r w:rsidR="00AC1417">
        <w:lastRenderedPageBreak/>
        <w:t xml:space="preserve">no more than </w:t>
      </w:r>
      <w:r w:rsidR="000302BC">
        <w:t xml:space="preserve">an attempt to re-litigate issues that the Commission has already considered, weighed, and ruled upon. </w:t>
      </w:r>
    </w:p>
    <w:p w14:paraId="22868397" w14:textId="213D4731" w:rsidR="00395019" w:rsidRDefault="00D01B8C" w:rsidP="00AC1417">
      <w:pPr>
        <w:tabs>
          <w:tab w:val="left" w:pos="0"/>
          <w:tab w:val="left" w:pos="360"/>
          <w:tab w:val="left" w:pos="720"/>
          <w:tab w:val="left" w:pos="2880"/>
          <w:tab w:val="left" w:pos="3024"/>
          <w:tab w:val="left" w:pos="3240"/>
          <w:tab w:val="left" w:pos="4320"/>
          <w:tab w:val="left" w:pos="4464"/>
          <w:tab w:val="left" w:pos="5040"/>
          <w:tab w:val="left" w:pos="5760"/>
          <w:tab w:val="left" w:pos="5904"/>
          <w:tab w:val="left" w:pos="6480"/>
          <w:tab w:val="left" w:pos="7200"/>
          <w:tab w:val="left" w:pos="7344"/>
          <w:tab w:val="left" w:pos="7920"/>
          <w:tab w:val="left" w:pos="8640"/>
          <w:tab w:val="left" w:pos="8784"/>
          <w:tab w:val="left" w:pos="9360"/>
          <w:tab w:val="left" w:pos="10080"/>
          <w:tab w:val="left" w:pos="10800"/>
        </w:tabs>
        <w:spacing w:line="480" w:lineRule="auto"/>
        <w:jc w:val="both"/>
      </w:pPr>
      <w:r>
        <w:tab/>
      </w:r>
      <w:r w:rsidR="005E66A1">
        <w:tab/>
      </w:r>
      <w:proofErr w:type="spellStart"/>
      <w:r w:rsidR="002F49E7">
        <w:t>CRG’s</w:t>
      </w:r>
      <w:proofErr w:type="spellEnd"/>
      <w:r w:rsidR="002F49E7">
        <w:t xml:space="preserve"> disappointment with the Commission’s decision does not justify rehearing or reconsideration. </w:t>
      </w:r>
      <w:proofErr w:type="spellStart"/>
      <w:r w:rsidR="002F49E7">
        <w:t>CRG</w:t>
      </w:r>
      <w:proofErr w:type="spellEnd"/>
      <w:r w:rsidR="002F49E7">
        <w:t xml:space="preserve"> had ample opportunity in this proceeding – as well as the dozens of prior construction monitoring proceedings – to make its case. Having failed to do so, </w:t>
      </w:r>
      <w:proofErr w:type="spellStart"/>
      <w:r w:rsidR="002F49E7">
        <w:t>CRG</w:t>
      </w:r>
      <w:proofErr w:type="spellEnd"/>
      <w:r w:rsidR="002F49E7">
        <w:t xml:space="preserve"> </w:t>
      </w:r>
      <w:r w:rsidR="00CC21C5">
        <w:t>t</w:t>
      </w:r>
      <w:r w:rsidR="002F49E7">
        <w:t xml:space="preserve">akes one last bite at the apple, recycling old arguments and asserting that the Commission failed to consider those arguments. In so doing, </w:t>
      </w:r>
      <w:proofErr w:type="spellStart"/>
      <w:r w:rsidR="00807577">
        <w:t>CRG</w:t>
      </w:r>
      <w:proofErr w:type="spellEnd"/>
      <w:r w:rsidR="00807577">
        <w:t xml:space="preserve"> fails to </w:t>
      </w:r>
      <w:r w:rsidR="006603C0">
        <w:t>identify</w:t>
      </w:r>
      <w:r w:rsidR="00807577">
        <w:t xml:space="preserve"> any new </w:t>
      </w:r>
      <w:r w:rsidR="006603C0">
        <w:t xml:space="preserve">argument </w:t>
      </w:r>
      <w:r w:rsidR="002F49E7">
        <w:t xml:space="preserve">or evidence, </w:t>
      </w:r>
      <w:r w:rsidR="0059049F">
        <w:t xml:space="preserve">any </w:t>
      </w:r>
      <w:r w:rsidR="006603C0">
        <w:t>failure</w:t>
      </w:r>
      <w:r w:rsidR="00807577">
        <w:t xml:space="preserve"> </w:t>
      </w:r>
      <w:r w:rsidR="005E66A1">
        <w:t>to consider evidence or an argument</w:t>
      </w:r>
      <w:r w:rsidR="002F49E7">
        <w:t>,</w:t>
      </w:r>
      <w:r w:rsidR="005E66A1">
        <w:t xml:space="preserve"> </w:t>
      </w:r>
      <w:r w:rsidR="0056474C">
        <w:t xml:space="preserve">or </w:t>
      </w:r>
      <w:r w:rsidR="00807577">
        <w:t xml:space="preserve">any error of law </w:t>
      </w:r>
      <w:r w:rsidR="0056474C">
        <w:t>that warrants reconsideration of the Commission’s decision</w:t>
      </w:r>
      <w:r w:rsidR="00AE2479">
        <w:t xml:space="preserve"> to adopt the historic, broad-based, and constructive stipulated agreement between the Company, PIA Staff, and multiple intervenors</w:t>
      </w:r>
      <w:r w:rsidR="00807577">
        <w:t xml:space="preserve">. Put simply, </w:t>
      </w:r>
      <w:proofErr w:type="spellStart"/>
      <w:r w:rsidR="00807577">
        <w:t>CRG</w:t>
      </w:r>
      <w:proofErr w:type="spellEnd"/>
      <w:r w:rsidR="00807577">
        <w:t xml:space="preserve"> is dissatisfied with the Commission’s decision</w:t>
      </w:r>
      <w:r w:rsidR="006603C0">
        <w:t xml:space="preserve"> and seeks to air its grievances through this additional filing</w:t>
      </w:r>
      <w:r w:rsidR="00807577">
        <w:t xml:space="preserve">. The Commission should accordingly deny </w:t>
      </w:r>
      <w:proofErr w:type="spellStart"/>
      <w:r w:rsidR="00807577">
        <w:t>CRG’s</w:t>
      </w:r>
      <w:proofErr w:type="spellEnd"/>
      <w:r w:rsidR="00807577">
        <w:t xml:space="preserve"> petition.</w:t>
      </w:r>
    </w:p>
    <w:bookmarkEnd w:id="0"/>
    <w:p w14:paraId="6D880280" w14:textId="5D399560" w:rsidR="000633C3" w:rsidRPr="005E7D54" w:rsidRDefault="00961B8D" w:rsidP="0079172F">
      <w:pPr>
        <w:pStyle w:val="Heading1"/>
        <w:keepNext w:val="0"/>
        <w:keepLines w:val="0"/>
        <w:jc w:val="center"/>
        <w:rPr>
          <w:u w:val="single"/>
        </w:rPr>
      </w:pPr>
      <w:r>
        <w:rPr>
          <w:u w:val="single"/>
        </w:rPr>
        <w:t>CONCLUSION</w:t>
      </w:r>
    </w:p>
    <w:p w14:paraId="6ED61E05" w14:textId="35B422BE" w:rsidR="00BC1EE0" w:rsidRDefault="000633C3" w:rsidP="00BB6B34">
      <w:pPr>
        <w:pStyle w:val="BodyTextDSFirstLine5Justified"/>
      </w:pPr>
      <w:r w:rsidRPr="008F4D90">
        <w:t xml:space="preserve">For the reasons </w:t>
      </w:r>
      <w:r w:rsidR="00B16CDF">
        <w:t>set forth above</w:t>
      </w:r>
      <w:r w:rsidRPr="008F4D90">
        <w:t xml:space="preserve">, </w:t>
      </w:r>
      <w:r w:rsidR="00B16CDF">
        <w:t xml:space="preserve">the Commission should </w:t>
      </w:r>
      <w:r w:rsidR="006603C0">
        <w:t xml:space="preserve">deny </w:t>
      </w:r>
      <w:proofErr w:type="spellStart"/>
      <w:r w:rsidR="006603C0">
        <w:t>CRG’s</w:t>
      </w:r>
      <w:proofErr w:type="spellEnd"/>
      <w:r w:rsidR="006603C0">
        <w:t xml:space="preserve"> Petition for Rehearing and Reconsideration</w:t>
      </w:r>
      <w:r w:rsidR="00B16CDF">
        <w:t xml:space="preserve">. </w:t>
      </w:r>
    </w:p>
    <w:p w14:paraId="2CF21669" w14:textId="023DE8E2" w:rsidR="000633C3" w:rsidRDefault="000633C3" w:rsidP="0079172F">
      <w:pPr>
        <w:pStyle w:val="BodyTextDSFirstLine5Justified"/>
      </w:pPr>
      <w:r>
        <w:t xml:space="preserve">Respectfully </w:t>
      </w:r>
      <w:r w:rsidRPr="006B45B1">
        <w:t xml:space="preserve">submitted, this </w:t>
      </w:r>
      <w:r w:rsidR="00A51B11" w:rsidRPr="00E005C7">
        <w:t>22nd</w:t>
      </w:r>
      <w:r w:rsidRPr="006B45B1">
        <w:t xml:space="preserve"> day of </w:t>
      </w:r>
      <w:proofErr w:type="gramStart"/>
      <w:r w:rsidR="00A51B11">
        <w:t>February</w:t>
      </w:r>
      <w:r w:rsidR="00FA77DA" w:rsidRPr="006B45B1">
        <w:t>,</w:t>
      </w:r>
      <w:proofErr w:type="gramEnd"/>
      <w:r w:rsidRPr="006B45B1">
        <w:t xml:space="preserve"> 20</w:t>
      </w:r>
      <w:r w:rsidR="00FA77DA" w:rsidRPr="006B45B1">
        <w:t>2</w:t>
      </w:r>
      <w:r w:rsidR="00A51B11">
        <w:t>4</w:t>
      </w:r>
      <w:r w:rsidRPr="006B45B1">
        <w:t>.</w:t>
      </w:r>
    </w:p>
    <w:p w14:paraId="1FB68B39" w14:textId="77777777" w:rsidR="000633C3" w:rsidRDefault="000633C3" w:rsidP="0079172F">
      <w:pPr>
        <w:pStyle w:val="BodyTextIndent3"/>
        <w:widowControl/>
        <w:ind w:left="5040" w:firstLine="0"/>
        <w:jc w:val="both"/>
        <w:rPr>
          <w:lang w:val="it-IT"/>
        </w:rPr>
      </w:pPr>
    </w:p>
    <w:p w14:paraId="3907CE6B" w14:textId="77777777" w:rsidR="000633C3" w:rsidRDefault="000633C3" w:rsidP="00AC1417">
      <w:pPr>
        <w:pStyle w:val="BodyTextIndent3"/>
        <w:widowControl/>
        <w:ind w:left="5040" w:firstLine="0"/>
        <w:jc w:val="both"/>
        <w:rPr>
          <w:lang w:val="it-IT"/>
        </w:rPr>
      </w:pPr>
    </w:p>
    <w:p w14:paraId="348E514A" w14:textId="77777777" w:rsidR="00CC21C5" w:rsidRDefault="00CC21C5" w:rsidP="0079172F">
      <w:pPr>
        <w:pStyle w:val="BodyTextIndent3"/>
        <w:widowControl/>
        <w:ind w:left="5040" w:firstLine="0"/>
        <w:jc w:val="both"/>
        <w:rPr>
          <w:lang w:val="it-IT"/>
        </w:rPr>
      </w:pPr>
    </w:p>
    <w:p w14:paraId="7B86A7FF" w14:textId="77777777" w:rsidR="000633C3" w:rsidRDefault="000633C3" w:rsidP="0079172F">
      <w:pPr>
        <w:pStyle w:val="BodyTextIndent3"/>
        <w:widowControl/>
        <w:ind w:left="2160" w:firstLine="720"/>
        <w:jc w:val="center"/>
        <w:rPr>
          <w:lang w:val="it-IT"/>
        </w:rPr>
      </w:pPr>
      <w:r w:rsidRPr="00EB3B32">
        <w:rPr>
          <w:lang w:val="it-IT"/>
        </w:rPr>
        <w:t>______________________________</w:t>
      </w:r>
    </w:p>
    <w:p w14:paraId="176DB43B" w14:textId="77777777" w:rsidR="000633C3" w:rsidRDefault="000633C3" w:rsidP="0079172F">
      <w:pPr>
        <w:pStyle w:val="BodyTextIndent3"/>
        <w:widowControl/>
        <w:ind w:left="4320" w:firstLine="0"/>
        <w:jc w:val="both"/>
        <w:rPr>
          <w:lang w:val="it-IT"/>
        </w:rPr>
      </w:pPr>
      <w:r>
        <w:rPr>
          <w:lang w:val="it-IT"/>
        </w:rPr>
        <w:t>Steven J. Hewitson</w:t>
      </w:r>
    </w:p>
    <w:p w14:paraId="036B57BE" w14:textId="2E82958F" w:rsidR="0051767F" w:rsidRDefault="0051767F" w:rsidP="0079172F">
      <w:pPr>
        <w:pStyle w:val="BodyTextIndent3"/>
        <w:widowControl/>
        <w:ind w:left="4320" w:firstLine="0"/>
        <w:jc w:val="both"/>
      </w:pPr>
      <w:r>
        <w:t>Allison W. Pryor</w:t>
      </w:r>
    </w:p>
    <w:p w14:paraId="579003C2" w14:textId="34321C1A" w:rsidR="000633C3" w:rsidRDefault="00FA77DA" w:rsidP="0079172F">
      <w:pPr>
        <w:pStyle w:val="BodyTextIndent3"/>
        <w:widowControl/>
        <w:ind w:left="4320" w:firstLine="0"/>
        <w:jc w:val="both"/>
      </w:pPr>
      <w:r>
        <w:t xml:space="preserve">Michael </w:t>
      </w:r>
      <w:r w:rsidR="006B45B1">
        <w:t xml:space="preserve">G. </w:t>
      </w:r>
      <w:r>
        <w:t>Foo</w:t>
      </w:r>
    </w:p>
    <w:p w14:paraId="4AED0F74" w14:textId="77777777" w:rsidR="000633C3" w:rsidRPr="00B16CDF" w:rsidRDefault="000633C3" w:rsidP="0079172F">
      <w:pPr>
        <w:pStyle w:val="BodyTextIndent3"/>
        <w:widowControl/>
        <w:ind w:left="4320" w:firstLine="0"/>
        <w:jc w:val="both"/>
        <w:rPr>
          <w:i/>
          <w:iCs/>
        </w:rPr>
      </w:pPr>
      <w:r w:rsidRPr="00B16CDF">
        <w:rPr>
          <w:i/>
          <w:iCs/>
        </w:rPr>
        <w:t>Attorneys for Georgia Power Company</w:t>
      </w:r>
    </w:p>
    <w:p w14:paraId="0376B727" w14:textId="77777777" w:rsidR="000633C3" w:rsidRDefault="000633C3" w:rsidP="0079172F">
      <w:pPr>
        <w:pStyle w:val="BodyTextIndent3"/>
        <w:widowControl/>
        <w:ind w:left="4320" w:firstLine="0"/>
        <w:jc w:val="both"/>
      </w:pPr>
    </w:p>
    <w:p w14:paraId="7C5CF6C1" w14:textId="5F7C917C" w:rsidR="000633C3" w:rsidRPr="00B16CDF" w:rsidRDefault="00B16CDF" w:rsidP="0079172F">
      <w:pPr>
        <w:pStyle w:val="BodyTextIndent3"/>
        <w:widowControl/>
        <w:ind w:left="4320" w:firstLine="0"/>
        <w:rPr>
          <w:smallCaps/>
        </w:rPr>
      </w:pPr>
      <w:r w:rsidRPr="00B16CDF">
        <w:rPr>
          <w:smallCaps/>
        </w:rPr>
        <w:t xml:space="preserve">Troutman </w:t>
      </w:r>
      <w:r>
        <w:rPr>
          <w:smallCaps/>
        </w:rPr>
        <w:t>P</w:t>
      </w:r>
      <w:r w:rsidRPr="00B16CDF">
        <w:rPr>
          <w:smallCaps/>
        </w:rPr>
        <w:t xml:space="preserve">epper </w:t>
      </w:r>
      <w:r>
        <w:rPr>
          <w:smallCaps/>
        </w:rPr>
        <w:t>H</w:t>
      </w:r>
      <w:r w:rsidRPr="00B16CDF">
        <w:rPr>
          <w:smallCaps/>
        </w:rPr>
        <w:t xml:space="preserve">amilton </w:t>
      </w:r>
      <w:r>
        <w:rPr>
          <w:smallCaps/>
        </w:rPr>
        <w:t>S</w:t>
      </w:r>
      <w:r w:rsidRPr="00B16CDF">
        <w:rPr>
          <w:smallCaps/>
        </w:rPr>
        <w:t>anders</w:t>
      </w:r>
      <w:r>
        <w:rPr>
          <w:smallCaps/>
        </w:rPr>
        <w:t xml:space="preserve"> LLP</w:t>
      </w:r>
    </w:p>
    <w:p w14:paraId="15735509" w14:textId="77777777" w:rsidR="000633C3" w:rsidRDefault="000633C3" w:rsidP="0079172F">
      <w:pPr>
        <w:pStyle w:val="BodyTextIndent3"/>
        <w:widowControl/>
        <w:ind w:left="4320" w:firstLine="0"/>
      </w:pPr>
      <w:r>
        <w:t>Bank of America Plaza</w:t>
      </w:r>
    </w:p>
    <w:p w14:paraId="0491E4C2" w14:textId="53A6FA83" w:rsidR="000633C3" w:rsidRDefault="000633C3" w:rsidP="0079172F">
      <w:pPr>
        <w:pStyle w:val="BodyTextIndent3"/>
        <w:widowControl/>
        <w:ind w:left="4320" w:firstLine="0"/>
      </w:pPr>
      <w:r>
        <w:t xml:space="preserve">Suite </w:t>
      </w:r>
      <w:r w:rsidR="00FA77DA">
        <w:t>30</w:t>
      </w:r>
      <w:r>
        <w:t>00</w:t>
      </w:r>
    </w:p>
    <w:p w14:paraId="6C019993" w14:textId="77777777" w:rsidR="000633C3" w:rsidRDefault="000633C3" w:rsidP="0079172F">
      <w:pPr>
        <w:pStyle w:val="BodyTextIndent3"/>
        <w:widowControl/>
        <w:ind w:left="4320" w:firstLine="0"/>
      </w:pPr>
      <w:r>
        <w:t>600 Peachtree Street N.E.</w:t>
      </w:r>
    </w:p>
    <w:p w14:paraId="146D97F6" w14:textId="77777777" w:rsidR="000633C3" w:rsidRDefault="000633C3" w:rsidP="0079172F">
      <w:pPr>
        <w:pStyle w:val="BodyTextIndent3"/>
        <w:widowControl/>
        <w:ind w:left="4320" w:firstLine="0"/>
      </w:pPr>
      <w:r>
        <w:t>Atlanta, GA 30308-2216</w:t>
      </w:r>
    </w:p>
    <w:p w14:paraId="761D2C38" w14:textId="18158450" w:rsidR="00F83310" w:rsidRPr="00F83310" w:rsidRDefault="000633C3" w:rsidP="0079172F">
      <w:pPr>
        <w:pStyle w:val="BodyTextIndent3"/>
        <w:widowControl/>
        <w:ind w:left="4320" w:firstLine="0"/>
      </w:pPr>
      <w:r>
        <w:t>(404) 885-3000</w:t>
      </w:r>
    </w:p>
    <w:sectPr w:rsidR="00F83310" w:rsidRPr="00F83310" w:rsidSect="003703E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08FB" w14:textId="77777777" w:rsidR="0017132B" w:rsidRDefault="0017132B" w:rsidP="00133A3A">
      <w:r>
        <w:separator/>
      </w:r>
    </w:p>
  </w:endnote>
  <w:endnote w:type="continuationSeparator" w:id="0">
    <w:p w14:paraId="25D9BF74" w14:textId="77777777" w:rsidR="0017132B" w:rsidRDefault="0017132B" w:rsidP="0013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6BDD5" w14:textId="77777777" w:rsidR="00810F17" w:rsidRDefault="00810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4846" w14:textId="77777777" w:rsidR="00113F94" w:rsidRDefault="00113F94" w:rsidP="003703E1">
    <w:pPr>
      <w:pStyle w:val="Footer"/>
      <w:jc w:val="center"/>
      <w:rPr>
        <w:sz w:val="16"/>
        <w:szCs w:val="16"/>
      </w:rPr>
    </w:pPr>
  </w:p>
  <w:p w14:paraId="0E1BA3BE" w14:textId="5DD66B92" w:rsidR="005B33AD" w:rsidRDefault="006C6CC5" w:rsidP="00810F17">
    <w:pPr>
      <w:pStyle w:val="Footer"/>
      <w:jc w:val="center"/>
      <w:rPr>
        <w:rStyle w:val="PageNumber"/>
        <w:noProof/>
        <w:sz w:val="16"/>
        <w:szCs w:val="16"/>
      </w:rPr>
    </w:pPr>
    <w:r w:rsidRPr="00502802">
      <w:rPr>
        <w:sz w:val="16"/>
        <w:szCs w:val="16"/>
      </w:rPr>
      <w:t xml:space="preserve">Page </w:t>
    </w:r>
    <w:r w:rsidRPr="00502802">
      <w:rPr>
        <w:rStyle w:val="PageNumber"/>
        <w:sz w:val="16"/>
        <w:szCs w:val="16"/>
      </w:rPr>
      <w:fldChar w:fldCharType="begin"/>
    </w:r>
    <w:r w:rsidRPr="00502802">
      <w:rPr>
        <w:rStyle w:val="PageNumber"/>
        <w:sz w:val="16"/>
        <w:szCs w:val="16"/>
      </w:rPr>
      <w:instrText xml:space="preserve"> PAGE </w:instrText>
    </w:r>
    <w:r w:rsidRPr="00502802">
      <w:rPr>
        <w:rStyle w:val="PageNumber"/>
        <w:sz w:val="16"/>
        <w:szCs w:val="16"/>
      </w:rPr>
      <w:fldChar w:fldCharType="separate"/>
    </w:r>
    <w:r w:rsidR="00623F70">
      <w:rPr>
        <w:rStyle w:val="PageNumber"/>
        <w:noProof/>
        <w:sz w:val="16"/>
        <w:szCs w:val="16"/>
      </w:rPr>
      <w:t>20</w:t>
    </w:r>
    <w:r w:rsidRPr="00502802">
      <w:rPr>
        <w:rStyle w:val="PageNumber"/>
        <w:sz w:val="16"/>
        <w:szCs w:val="16"/>
      </w:rPr>
      <w:fldChar w:fldCharType="end"/>
    </w:r>
    <w:r>
      <w:rPr>
        <w:rStyle w:val="PageNumber"/>
        <w:sz w:val="16"/>
        <w:szCs w:val="16"/>
      </w:rPr>
      <w:t xml:space="preserve"> of </w:t>
    </w:r>
    <w:fldSimple w:instr=" SECTIONPAGES  \* Arabic  \* MERGEFORMAT ">
      <w:r w:rsidR="00E005C7" w:rsidRPr="00E005C7">
        <w:rPr>
          <w:rStyle w:val="PageNumber"/>
          <w:noProof/>
          <w:sz w:val="16"/>
          <w:szCs w:val="16"/>
        </w:rPr>
        <w:t>3</w:t>
      </w:r>
    </w:fldSimple>
  </w:p>
  <w:p w14:paraId="26853C52" w14:textId="36B42E44" w:rsidR="002E3D80" w:rsidRDefault="005B33AD" w:rsidP="005B33AD">
    <w:pPr>
      <w:pStyle w:val="Footer"/>
      <w:rPr>
        <w:rStyle w:val="PageNumber"/>
        <w:noProof/>
        <w:sz w:val="16"/>
        <w:szCs w:val="16"/>
      </w:rPr>
    </w:pPr>
    <w:r>
      <w:rPr>
        <w:rStyle w:val="PageNumber"/>
        <w:noProof/>
        <w:sz w:val="16"/>
        <w:szCs w:val="16"/>
      </w:rPr>
      <w:fldChar w:fldCharType="begin"/>
    </w:r>
    <w:r>
      <w:rPr>
        <w:rStyle w:val="PageNumber"/>
        <w:noProof/>
        <w:sz w:val="16"/>
        <w:szCs w:val="16"/>
      </w:rPr>
      <w:instrText xml:space="preserve"> </w:instrText>
    </w:r>
    <w:r w:rsidRPr="005B33AD">
      <w:rPr>
        <w:rStyle w:val="PageNumber"/>
        <w:noProof/>
        <w:sz w:val="16"/>
        <w:szCs w:val="16"/>
      </w:rPr>
      <w:instrText>IF "</w:instrText>
    </w:r>
    <w:r w:rsidRPr="005B33AD">
      <w:rPr>
        <w:rStyle w:val="PageNumber"/>
        <w:noProof/>
        <w:sz w:val="16"/>
        <w:szCs w:val="16"/>
      </w:rPr>
      <w:fldChar w:fldCharType="begin"/>
    </w:r>
    <w:r w:rsidRPr="005B33AD">
      <w:rPr>
        <w:rStyle w:val="PageNumber"/>
        <w:noProof/>
        <w:sz w:val="16"/>
        <w:szCs w:val="16"/>
      </w:rPr>
      <w:instrText xml:space="preserve"> DOCVARIABLE "SWDocIDLocation" </w:instrText>
    </w:r>
    <w:r w:rsidRPr="005B33AD">
      <w:rPr>
        <w:rStyle w:val="PageNumber"/>
        <w:noProof/>
        <w:sz w:val="16"/>
        <w:szCs w:val="16"/>
      </w:rPr>
      <w:fldChar w:fldCharType="separate"/>
    </w:r>
    <w:r w:rsidR="003263DF">
      <w:rPr>
        <w:rStyle w:val="PageNumber"/>
        <w:noProof/>
        <w:sz w:val="16"/>
        <w:szCs w:val="16"/>
      </w:rPr>
      <w:instrText>1</w:instrText>
    </w:r>
    <w:r w:rsidRPr="005B33AD">
      <w:rPr>
        <w:rStyle w:val="PageNumber"/>
        <w:noProof/>
        <w:sz w:val="16"/>
        <w:szCs w:val="16"/>
      </w:rPr>
      <w:fldChar w:fldCharType="end"/>
    </w:r>
    <w:r w:rsidRPr="005B33AD">
      <w:rPr>
        <w:rStyle w:val="PageNumber"/>
        <w:noProof/>
        <w:sz w:val="16"/>
        <w:szCs w:val="16"/>
      </w:rPr>
      <w:instrText>" = "1" "</w:instrText>
    </w:r>
    <w:r w:rsidRPr="005B33AD">
      <w:rPr>
        <w:rStyle w:val="PageNumber"/>
        <w:noProof/>
        <w:sz w:val="16"/>
        <w:szCs w:val="16"/>
      </w:rPr>
      <w:fldChar w:fldCharType="begin"/>
    </w:r>
    <w:r w:rsidRPr="005B33AD">
      <w:rPr>
        <w:rStyle w:val="PageNumber"/>
        <w:noProof/>
        <w:sz w:val="16"/>
        <w:szCs w:val="16"/>
      </w:rPr>
      <w:instrText xml:space="preserve"> DOCPROPERTY "SWDocID" </w:instrText>
    </w:r>
    <w:r w:rsidRPr="005B33AD">
      <w:rPr>
        <w:rStyle w:val="PageNumber"/>
        <w:noProof/>
        <w:sz w:val="16"/>
        <w:szCs w:val="16"/>
      </w:rPr>
      <w:fldChar w:fldCharType="separate"/>
    </w:r>
    <w:r w:rsidR="003263DF">
      <w:rPr>
        <w:rStyle w:val="PageNumber"/>
        <w:noProof/>
        <w:sz w:val="16"/>
        <w:szCs w:val="16"/>
      </w:rPr>
      <w:instrText>168631014v4</w:instrText>
    </w:r>
    <w:r w:rsidRPr="005B33AD">
      <w:rPr>
        <w:rStyle w:val="PageNumber"/>
        <w:noProof/>
        <w:sz w:val="16"/>
        <w:szCs w:val="16"/>
      </w:rPr>
      <w:fldChar w:fldCharType="end"/>
    </w:r>
    <w:r w:rsidRPr="005B33AD">
      <w:rPr>
        <w:rStyle w:val="PageNumber"/>
        <w:noProof/>
        <w:sz w:val="16"/>
        <w:szCs w:val="16"/>
      </w:rPr>
      <w:instrText>" ""</w:instrText>
    </w:r>
    <w:r>
      <w:rPr>
        <w:rStyle w:val="PageNumber"/>
        <w:noProof/>
        <w:sz w:val="16"/>
        <w:szCs w:val="16"/>
      </w:rPr>
      <w:instrText xml:space="preserve"> </w:instrText>
    </w:r>
    <w:r>
      <w:rPr>
        <w:rStyle w:val="PageNumber"/>
        <w:noProof/>
        <w:sz w:val="16"/>
        <w:szCs w:val="16"/>
      </w:rPr>
      <w:fldChar w:fldCharType="separate"/>
    </w:r>
    <w:r w:rsidR="003263DF">
      <w:rPr>
        <w:rStyle w:val="PageNumber"/>
        <w:noProof/>
        <w:sz w:val="16"/>
        <w:szCs w:val="16"/>
      </w:rPr>
      <w:t>168631014v4</w:t>
    </w:r>
    <w:r>
      <w:rPr>
        <w:rStyle w:val="PageNumbe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2B28" w14:textId="77777777" w:rsidR="001E58D4" w:rsidRDefault="001E58D4" w:rsidP="002C23E0">
    <w:pPr>
      <w:pStyle w:val="Footer"/>
      <w:spacing w:line="200" w:lineRule="exact"/>
    </w:pPr>
  </w:p>
  <w:p w14:paraId="7F0EEA80" w14:textId="77777777" w:rsidR="005B33AD" w:rsidRDefault="005B33AD" w:rsidP="001E58D4">
    <w:pPr>
      <w:pStyle w:val="Footer"/>
      <w:spacing w:line="200" w:lineRule="exact"/>
    </w:pPr>
  </w:p>
  <w:p w14:paraId="1251AB9A" w14:textId="75EE3433" w:rsidR="00914B80" w:rsidRDefault="005B33AD" w:rsidP="005B33AD">
    <w:pPr>
      <w:pStyle w:val="Footer"/>
      <w:spacing w:line="200" w:lineRule="exact"/>
    </w:pPr>
    <w:r>
      <w:rPr>
        <w:sz w:val="16"/>
      </w:rPr>
      <w:fldChar w:fldCharType="begin"/>
    </w:r>
    <w:r>
      <w:rPr>
        <w:sz w:val="16"/>
      </w:rPr>
      <w:instrText xml:space="preserve"> </w:instrText>
    </w:r>
    <w:r w:rsidRPr="005B33AD">
      <w:rPr>
        <w:sz w:val="16"/>
      </w:rPr>
      <w:instrText>IF "</w:instrText>
    </w:r>
    <w:r w:rsidRPr="005B33AD">
      <w:rPr>
        <w:sz w:val="16"/>
      </w:rPr>
      <w:fldChar w:fldCharType="begin"/>
    </w:r>
    <w:r w:rsidRPr="005B33AD">
      <w:rPr>
        <w:sz w:val="16"/>
      </w:rPr>
      <w:instrText xml:space="preserve"> DOCVARIABLE "SWDocIDLocation" </w:instrText>
    </w:r>
    <w:r w:rsidRPr="005B33AD">
      <w:rPr>
        <w:sz w:val="16"/>
      </w:rPr>
      <w:fldChar w:fldCharType="separate"/>
    </w:r>
    <w:r w:rsidR="00E20722">
      <w:rPr>
        <w:sz w:val="16"/>
      </w:rPr>
      <w:instrText>1</w:instrText>
    </w:r>
    <w:r w:rsidRPr="005B33AD">
      <w:rPr>
        <w:sz w:val="16"/>
      </w:rPr>
      <w:fldChar w:fldCharType="end"/>
    </w:r>
    <w:r w:rsidRPr="005B33AD">
      <w:rPr>
        <w:sz w:val="16"/>
      </w:rPr>
      <w:instrText>" = "1" "</w:instrText>
    </w:r>
    <w:r w:rsidRPr="005B33AD">
      <w:rPr>
        <w:sz w:val="16"/>
      </w:rPr>
      <w:fldChar w:fldCharType="begin"/>
    </w:r>
    <w:r w:rsidRPr="005B33AD">
      <w:rPr>
        <w:sz w:val="16"/>
      </w:rPr>
      <w:instrText xml:space="preserve"> DOCPROPERTY "SWDocID" </w:instrText>
    </w:r>
    <w:r w:rsidRPr="005B33AD">
      <w:rPr>
        <w:sz w:val="16"/>
      </w:rPr>
      <w:fldChar w:fldCharType="separate"/>
    </w:r>
    <w:r w:rsidR="00E20722">
      <w:rPr>
        <w:sz w:val="16"/>
      </w:rPr>
      <w:instrText>168631014v1</w:instrText>
    </w:r>
    <w:r w:rsidRPr="005B33AD">
      <w:rPr>
        <w:sz w:val="16"/>
      </w:rPr>
      <w:fldChar w:fldCharType="end"/>
    </w:r>
    <w:r w:rsidRPr="005B33AD">
      <w:rPr>
        <w:sz w:val="16"/>
      </w:rPr>
      <w:instrText>" ""</w:instrText>
    </w:r>
    <w:r>
      <w:rPr>
        <w:sz w:val="16"/>
      </w:rPr>
      <w:instrText xml:space="preserve"> </w:instrText>
    </w:r>
    <w:r>
      <w:rPr>
        <w:sz w:val="16"/>
      </w:rPr>
      <w:fldChar w:fldCharType="separate"/>
    </w:r>
    <w:r w:rsidR="00E20722">
      <w:rPr>
        <w:noProof/>
        <w:sz w:val="16"/>
      </w:rPr>
      <w:t>168631014v1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CD3D" w14:textId="77777777" w:rsidR="0017132B" w:rsidRDefault="0017132B" w:rsidP="00133A3A">
      <w:r>
        <w:separator/>
      </w:r>
    </w:p>
  </w:footnote>
  <w:footnote w:type="continuationSeparator" w:id="0">
    <w:p w14:paraId="1A39D1A5" w14:textId="77777777" w:rsidR="0017132B" w:rsidRDefault="0017132B" w:rsidP="00133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9C699" w14:textId="77777777" w:rsidR="00810F17" w:rsidRDefault="00810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2CE7" w14:textId="77777777" w:rsidR="00810F17" w:rsidRDefault="00810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A5346" w14:textId="77777777" w:rsidR="00810F17" w:rsidRDefault="00810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ECD2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BEC5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6A29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2261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E3EE3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7623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654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CAAA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9636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C47C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4F2D0B"/>
    <w:multiLevelType w:val="hybridMultilevel"/>
    <w:tmpl w:val="9B4064D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741FA9"/>
    <w:multiLevelType w:val="hybridMultilevel"/>
    <w:tmpl w:val="B86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3D10EC"/>
    <w:multiLevelType w:val="hybridMultilevel"/>
    <w:tmpl w:val="C2B89EBA"/>
    <w:lvl w:ilvl="0" w:tplc="F8BE44AA">
      <w:start w:val="1"/>
      <w:numFmt w:val="upperLetter"/>
      <w:lvlText w:val="%1."/>
      <w:lvlJc w:val="left"/>
      <w:pPr>
        <w:tabs>
          <w:tab w:val="num" w:pos="2160"/>
        </w:tabs>
        <w:ind w:left="2160" w:hanging="720"/>
      </w:pPr>
      <w:rPr>
        <w:rFonts w:hint="default"/>
        <w:b/>
        <w:bCs/>
        <w:i w:val="0"/>
        <w:iCs w:val="0"/>
      </w:rPr>
    </w:lvl>
    <w:lvl w:ilvl="1" w:tplc="F0A8054E">
      <w:start w:val="1"/>
      <w:numFmt w:val="decimal"/>
      <w:lvlText w:val="%2."/>
      <w:lvlJc w:val="left"/>
      <w:pPr>
        <w:tabs>
          <w:tab w:val="num" w:pos="2520"/>
        </w:tabs>
        <w:ind w:left="2520" w:hanging="360"/>
      </w:pPr>
      <w:rPr>
        <w:b w:val="0"/>
        <w:i w:val="0"/>
      </w:rPr>
    </w:lvl>
    <w:lvl w:ilvl="2" w:tplc="2848A3E0">
      <w:start w:val="1"/>
      <w:numFmt w:val="decimal"/>
      <w:lvlText w:val="%3."/>
      <w:lvlJc w:val="left"/>
      <w:pPr>
        <w:tabs>
          <w:tab w:val="num" w:pos="1440"/>
        </w:tabs>
        <w:ind w:left="1440" w:hanging="720"/>
      </w:pPr>
      <w:rPr>
        <w:rFonts w:hint="default"/>
      </w:rPr>
    </w:lvl>
    <w:lvl w:ilvl="3" w:tplc="4246DD5C">
      <w:start w:val="1"/>
      <w:numFmt w:val="lowerLetter"/>
      <w:lvlText w:val="%4."/>
      <w:lvlJc w:val="left"/>
      <w:pPr>
        <w:tabs>
          <w:tab w:val="num" w:pos="3960"/>
        </w:tabs>
        <w:ind w:left="3960" w:hanging="360"/>
      </w:pPr>
      <w:rPr>
        <w:rFonts w:hint="default"/>
        <w:b w:val="0"/>
        <w:bCs/>
        <w:i w:val="0"/>
        <w:iCs w:val="0"/>
      </w:r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3" w15:restartNumberingAfterBreak="0">
    <w:nsid w:val="0EE63626"/>
    <w:multiLevelType w:val="hybridMultilevel"/>
    <w:tmpl w:val="657E2EF2"/>
    <w:lvl w:ilvl="0" w:tplc="2A985F1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ADD43A6"/>
    <w:multiLevelType w:val="hybridMultilevel"/>
    <w:tmpl w:val="FCF6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FB1F14"/>
    <w:multiLevelType w:val="hybridMultilevel"/>
    <w:tmpl w:val="E0EE9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8147D3"/>
    <w:multiLevelType w:val="hybridMultilevel"/>
    <w:tmpl w:val="EA6A8A2C"/>
    <w:lvl w:ilvl="0" w:tplc="E60AA32A">
      <w:numFmt w:val="bullet"/>
      <w:lvlText w:val=""/>
      <w:lvlJc w:val="left"/>
      <w:pPr>
        <w:ind w:left="720" w:hanging="360"/>
      </w:pPr>
      <w:rPr>
        <w:rFonts w:ascii="Symbol" w:eastAsia="Arial" w:hAnsi="Symbol"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2241B"/>
    <w:multiLevelType w:val="hybridMultilevel"/>
    <w:tmpl w:val="B14C4B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F4E7A08"/>
    <w:multiLevelType w:val="hybridMultilevel"/>
    <w:tmpl w:val="6444F52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A440C5"/>
    <w:multiLevelType w:val="hybridMultilevel"/>
    <w:tmpl w:val="D346B5CC"/>
    <w:lvl w:ilvl="0" w:tplc="46547F5C">
      <w:start w:val="3"/>
      <w:numFmt w:val="upperLetter"/>
      <w:lvlText w:val="%1."/>
      <w:lvlJc w:val="left"/>
      <w:pPr>
        <w:tabs>
          <w:tab w:val="num" w:pos="720"/>
        </w:tabs>
        <w:ind w:left="720" w:hanging="720"/>
      </w:pPr>
      <w:rPr>
        <w:rFonts w:hint="default"/>
        <w:b/>
        <w:bCs/>
        <w:i w:val="0"/>
        <w:iCs w:val="0"/>
      </w:rPr>
    </w:lvl>
    <w:lvl w:ilvl="1" w:tplc="0409000F">
      <w:start w:val="1"/>
      <w:numFmt w:val="decimal"/>
      <w:lvlText w:val="%2."/>
      <w:lvlJc w:val="left"/>
      <w:pPr>
        <w:ind w:left="12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8B5D0A"/>
    <w:multiLevelType w:val="hybridMultilevel"/>
    <w:tmpl w:val="DDAEF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A84222"/>
    <w:multiLevelType w:val="multilevel"/>
    <w:tmpl w:val="3B629A18"/>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39B51487"/>
    <w:multiLevelType w:val="hybridMultilevel"/>
    <w:tmpl w:val="753C1E1E"/>
    <w:lvl w:ilvl="0" w:tplc="998C2D4C">
      <w:start w:val="1"/>
      <w:numFmt w:val="lowerLetter"/>
      <w:lvlText w:val="(%1)"/>
      <w:lvlJc w:val="left"/>
      <w:pPr>
        <w:tabs>
          <w:tab w:val="num" w:pos="2070"/>
        </w:tabs>
        <w:ind w:left="20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39D85C37"/>
    <w:multiLevelType w:val="hybridMultilevel"/>
    <w:tmpl w:val="829037CA"/>
    <w:lvl w:ilvl="0" w:tplc="5AE445F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E5C1B"/>
    <w:multiLevelType w:val="hybridMultilevel"/>
    <w:tmpl w:val="95B4BE6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7B65F93"/>
    <w:multiLevelType w:val="hybridMultilevel"/>
    <w:tmpl w:val="A1CA2D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9020FD0"/>
    <w:multiLevelType w:val="hybridMultilevel"/>
    <w:tmpl w:val="A1E8E95A"/>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BAE7E6F"/>
    <w:multiLevelType w:val="hybridMultilevel"/>
    <w:tmpl w:val="8F68F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B81DE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9" w15:restartNumberingAfterBreak="0">
    <w:nsid w:val="5F1D1A8B"/>
    <w:multiLevelType w:val="hybridMultilevel"/>
    <w:tmpl w:val="00F2AE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40C44"/>
    <w:multiLevelType w:val="hybridMultilevel"/>
    <w:tmpl w:val="6A0246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7A90326"/>
    <w:multiLevelType w:val="hybridMultilevel"/>
    <w:tmpl w:val="FE3CD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B5DD4"/>
    <w:multiLevelType w:val="hybridMultilevel"/>
    <w:tmpl w:val="BD96CD48"/>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5174FB"/>
    <w:multiLevelType w:val="hybridMultilevel"/>
    <w:tmpl w:val="0F1AC5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826389779">
    <w:abstractNumId w:val="9"/>
  </w:num>
  <w:num w:numId="2" w16cid:durableId="902721150">
    <w:abstractNumId w:val="7"/>
  </w:num>
  <w:num w:numId="3" w16cid:durableId="706834088">
    <w:abstractNumId w:val="6"/>
  </w:num>
  <w:num w:numId="4" w16cid:durableId="2144611980">
    <w:abstractNumId w:val="5"/>
  </w:num>
  <w:num w:numId="5" w16cid:durableId="1620606233">
    <w:abstractNumId w:val="4"/>
  </w:num>
  <w:num w:numId="6" w16cid:durableId="1288898630">
    <w:abstractNumId w:val="8"/>
  </w:num>
  <w:num w:numId="7" w16cid:durableId="994451561">
    <w:abstractNumId w:val="3"/>
  </w:num>
  <w:num w:numId="8" w16cid:durableId="335303027">
    <w:abstractNumId w:val="2"/>
  </w:num>
  <w:num w:numId="9" w16cid:durableId="1117913825">
    <w:abstractNumId w:val="1"/>
  </w:num>
  <w:num w:numId="10" w16cid:durableId="2108696222">
    <w:abstractNumId w:val="0"/>
  </w:num>
  <w:num w:numId="11" w16cid:durableId="351616618">
    <w:abstractNumId w:val="12"/>
  </w:num>
  <w:num w:numId="12" w16cid:durableId="526455619">
    <w:abstractNumId w:val="25"/>
  </w:num>
  <w:num w:numId="13" w16cid:durableId="955477774">
    <w:abstractNumId w:val="31"/>
  </w:num>
  <w:num w:numId="14" w16cid:durableId="638849622">
    <w:abstractNumId w:val="20"/>
  </w:num>
  <w:num w:numId="15" w16cid:durableId="1195384341">
    <w:abstractNumId w:val="26"/>
  </w:num>
  <w:num w:numId="16" w16cid:durableId="915936499">
    <w:abstractNumId w:val="27"/>
  </w:num>
  <w:num w:numId="17" w16cid:durableId="206064681">
    <w:abstractNumId w:val="29"/>
  </w:num>
  <w:num w:numId="18" w16cid:durableId="864364265">
    <w:abstractNumId w:val="19"/>
  </w:num>
  <w:num w:numId="19" w16cid:durableId="1544444983">
    <w:abstractNumId w:val="14"/>
  </w:num>
  <w:num w:numId="20" w16cid:durableId="1839232313">
    <w:abstractNumId w:val="11"/>
  </w:num>
  <w:num w:numId="21" w16cid:durableId="804657691">
    <w:abstractNumId w:val="15"/>
  </w:num>
  <w:num w:numId="22" w16cid:durableId="46295961">
    <w:abstractNumId w:val="17"/>
  </w:num>
  <w:num w:numId="23" w16cid:durableId="1560290399">
    <w:abstractNumId w:val="10"/>
  </w:num>
  <w:num w:numId="24" w16cid:durableId="719018177">
    <w:abstractNumId w:val="21"/>
  </w:num>
  <w:num w:numId="25" w16cid:durableId="792288594">
    <w:abstractNumId w:val="28"/>
  </w:num>
  <w:num w:numId="26" w16cid:durableId="1238394377">
    <w:abstractNumId w:val="23"/>
  </w:num>
  <w:num w:numId="27" w16cid:durableId="2018725429">
    <w:abstractNumId w:val="28"/>
  </w:num>
  <w:num w:numId="28" w16cid:durableId="568658082">
    <w:abstractNumId w:val="28"/>
  </w:num>
  <w:num w:numId="29" w16cid:durableId="696664821">
    <w:abstractNumId w:val="28"/>
  </w:num>
  <w:num w:numId="30" w16cid:durableId="338119366">
    <w:abstractNumId w:val="30"/>
  </w:num>
  <w:num w:numId="31" w16cid:durableId="466973944">
    <w:abstractNumId w:val="13"/>
  </w:num>
  <w:num w:numId="32" w16cid:durableId="14998860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6813201">
    <w:abstractNumId w:val="32"/>
  </w:num>
  <w:num w:numId="34" w16cid:durableId="201795735">
    <w:abstractNumId w:val="28"/>
  </w:num>
  <w:num w:numId="35" w16cid:durableId="1341548443">
    <w:abstractNumId w:val="28"/>
  </w:num>
  <w:num w:numId="36" w16cid:durableId="957948095">
    <w:abstractNumId w:val="16"/>
  </w:num>
  <w:num w:numId="37" w16cid:durableId="1666661434">
    <w:abstractNumId w:val="18"/>
  </w:num>
  <w:num w:numId="38" w16cid:durableId="2012561840">
    <w:abstractNumId w:val="24"/>
  </w:num>
  <w:num w:numId="39" w16cid:durableId="226035955">
    <w:abstractNumId w:val="33"/>
  </w:num>
  <w:num w:numId="40" w16cid:durableId="1095858781">
    <w:abstractNumId w:val="28"/>
  </w:num>
  <w:num w:numId="41" w16cid:durableId="12600199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WDocIDLayout" w:val="2"/>
    <w:docVar w:name="SWDocIDLocation" w:val="1"/>
  </w:docVars>
  <w:rsids>
    <w:rsidRoot w:val="000633C3"/>
    <w:rsid w:val="00000560"/>
    <w:rsid w:val="0000278E"/>
    <w:rsid w:val="00003569"/>
    <w:rsid w:val="00004344"/>
    <w:rsid w:val="0000526D"/>
    <w:rsid w:val="000073C5"/>
    <w:rsid w:val="000109A7"/>
    <w:rsid w:val="0001103D"/>
    <w:rsid w:val="00020863"/>
    <w:rsid w:val="000209EA"/>
    <w:rsid w:val="000266F1"/>
    <w:rsid w:val="000302BC"/>
    <w:rsid w:val="00031A6C"/>
    <w:rsid w:val="000325D0"/>
    <w:rsid w:val="0003409C"/>
    <w:rsid w:val="0003416F"/>
    <w:rsid w:val="00036A15"/>
    <w:rsid w:val="00037B38"/>
    <w:rsid w:val="00045E81"/>
    <w:rsid w:val="00055FAF"/>
    <w:rsid w:val="000633C3"/>
    <w:rsid w:val="00063E72"/>
    <w:rsid w:val="00077C6E"/>
    <w:rsid w:val="00084FCB"/>
    <w:rsid w:val="00085AFE"/>
    <w:rsid w:val="00091B0E"/>
    <w:rsid w:val="00093126"/>
    <w:rsid w:val="000945C7"/>
    <w:rsid w:val="000955E8"/>
    <w:rsid w:val="000976D9"/>
    <w:rsid w:val="000A37C1"/>
    <w:rsid w:val="000A6C6A"/>
    <w:rsid w:val="000B27B5"/>
    <w:rsid w:val="000B2EF8"/>
    <w:rsid w:val="000B47D3"/>
    <w:rsid w:val="000B4C92"/>
    <w:rsid w:val="000B6CDB"/>
    <w:rsid w:val="000B76B5"/>
    <w:rsid w:val="000D1589"/>
    <w:rsid w:val="000D3090"/>
    <w:rsid w:val="000D6EC8"/>
    <w:rsid w:val="000D7EFD"/>
    <w:rsid w:val="000E15E9"/>
    <w:rsid w:val="000F1582"/>
    <w:rsid w:val="000F1C9C"/>
    <w:rsid w:val="000F4BA3"/>
    <w:rsid w:val="000F52AC"/>
    <w:rsid w:val="000F5BB4"/>
    <w:rsid w:val="00100C5E"/>
    <w:rsid w:val="00106129"/>
    <w:rsid w:val="001064B2"/>
    <w:rsid w:val="001066AD"/>
    <w:rsid w:val="0011103B"/>
    <w:rsid w:val="0011166C"/>
    <w:rsid w:val="00111D17"/>
    <w:rsid w:val="00113F94"/>
    <w:rsid w:val="001156C4"/>
    <w:rsid w:val="00117075"/>
    <w:rsid w:val="00120094"/>
    <w:rsid w:val="001253D8"/>
    <w:rsid w:val="00126732"/>
    <w:rsid w:val="00130698"/>
    <w:rsid w:val="00130E02"/>
    <w:rsid w:val="00133A3A"/>
    <w:rsid w:val="0013553F"/>
    <w:rsid w:val="00140DDC"/>
    <w:rsid w:val="001435ED"/>
    <w:rsid w:val="00147802"/>
    <w:rsid w:val="001503D3"/>
    <w:rsid w:val="00151BD4"/>
    <w:rsid w:val="001542DE"/>
    <w:rsid w:val="00155158"/>
    <w:rsid w:val="001553E2"/>
    <w:rsid w:val="00162E28"/>
    <w:rsid w:val="001633FC"/>
    <w:rsid w:val="0017132B"/>
    <w:rsid w:val="0017303B"/>
    <w:rsid w:val="001751DB"/>
    <w:rsid w:val="00182143"/>
    <w:rsid w:val="00191D8E"/>
    <w:rsid w:val="00192730"/>
    <w:rsid w:val="00194DB2"/>
    <w:rsid w:val="00197354"/>
    <w:rsid w:val="001A233C"/>
    <w:rsid w:val="001A451C"/>
    <w:rsid w:val="001A5248"/>
    <w:rsid w:val="001A5778"/>
    <w:rsid w:val="001A7565"/>
    <w:rsid w:val="001A7CA9"/>
    <w:rsid w:val="001B0682"/>
    <w:rsid w:val="001B3FB2"/>
    <w:rsid w:val="001B5AEF"/>
    <w:rsid w:val="001B5EB3"/>
    <w:rsid w:val="001B682C"/>
    <w:rsid w:val="001B71A7"/>
    <w:rsid w:val="001C1726"/>
    <w:rsid w:val="001C2339"/>
    <w:rsid w:val="001D35D3"/>
    <w:rsid w:val="001D4E4E"/>
    <w:rsid w:val="001D55C2"/>
    <w:rsid w:val="001D598F"/>
    <w:rsid w:val="001D7A2E"/>
    <w:rsid w:val="001E067F"/>
    <w:rsid w:val="001E18EE"/>
    <w:rsid w:val="001E2174"/>
    <w:rsid w:val="001E58D4"/>
    <w:rsid w:val="001E5D6C"/>
    <w:rsid w:val="001F78F5"/>
    <w:rsid w:val="002011E7"/>
    <w:rsid w:val="00201517"/>
    <w:rsid w:val="00204EB8"/>
    <w:rsid w:val="00222915"/>
    <w:rsid w:val="00223CD6"/>
    <w:rsid w:val="00224D53"/>
    <w:rsid w:val="002321A5"/>
    <w:rsid w:val="00240BC9"/>
    <w:rsid w:val="00242747"/>
    <w:rsid w:val="00244CB9"/>
    <w:rsid w:val="00251425"/>
    <w:rsid w:val="002537A2"/>
    <w:rsid w:val="00254C74"/>
    <w:rsid w:val="00256514"/>
    <w:rsid w:val="00264279"/>
    <w:rsid w:val="00265514"/>
    <w:rsid w:val="00270CA0"/>
    <w:rsid w:val="002724BE"/>
    <w:rsid w:val="00275742"/>
    <w:rsid w:val="00275F09"/>
    <w:rsid w:val="00276F31"/>
    <w:rsid w:val="00277B59"/>
    <w:rsid w:val="002806DF"/>
    <w:rsid w:val="00281D91"/>
    <w:rsid w:val="00282F82"/>
    <w:rsid w:val="00283854"/>
    <w:rsid w:val="00283893"/>
    <w:rsid w:val="00285EE5"/>
    <w:rsid w:val="002908D1"/>
    <w:rsid w:val="00297994"/>
    <w:rsid w:val="002A17D5"/>
    <w:rsid w:val="002A483F"/>
    <w:rsid w:val="002A530B"/>
    <w:rsid w:val="002B7E2F"/>
    <w:rsid w:val="002B7FC1"/>
    <w:rsid w:val="002C1224"/>
    <w:rsid w:val="002C23E0"/>
    <w:rsid w:val="002C2DDA"/>
    <w:rsid w:val="002C3F42"/>
    <w:rsid w:val="002C4E65"/>
    <w:rsid w:val="002C6F30"/>
    <w:rsid w:val="002D1D9F"/>
    <w:rsid w:val="002D2A15"/>
    <w:rsid w:val="002D393D"/>
    <w:rsid w:val="002D57F4"/>
    <w:rsid w:val="002D782B"/>
    <w:rsid w:val="002E1014"/>
    <w:rsid w:val="002E23AF"/>
    <w:rsid w:val="002E3D80"/>
    <w:rsid w:val="002E54A6"/>
    <w:rsid w:val="002F1C4C"/>
    <w:rsid w:val="002F49E7"/>
    <w:rsid w:val="002F531D"/>
    <w:rsid w:val="002F6D0D"/>
    <w:rsid w:val="002F6E49"/>
    <w:rsid w:val="00300069"/>
    <w:rsid w:val="003032E7"/>
    <w:rsid w:val="00307465"/>
    <w:rsid w:val="00310287"/>
    <w:rsid w:val="00310724"/>
    <w:rsid w:val="00317F7C"/>
    <w:rsid w:val="00320FB7"/>
    <w:rsid w:val="003263DF"/>
    <w:rsid w:val="00330FFF"/>
    <w:rsid w:val="00332155"/>
    <w:rsid w:val="0033397F"/>
    <w:rsid w:val="00333C73"/>
    <w:rsid w:val="0033453B"/>
    <w:rsid w:val="0033637A"/>
    <w:rsid w:val="00336FCB"/>
    <w:rsid w:val="003412AF"/>
    <w:rsid w:val="00343B01"/>
    <w:rsid w:val="00343C52"/>
    <w:rsid w:val="00343E05"/>
    <w:rsid w:val="00347502"/>
    <w:rsid w:val="0034780E"/>
    <w:rsid w:val="00351BE9"/>
    <w:rsid w:val="00355AE7"/>
    <w:rsid w:val="0036180F"/>
    <w:rsid w:val="00361AB1"/>
    <w:rsid w:val="0036254B"/>
    <w:rsid w:val="003656F8"/>
    <w:rsid w:val="003675B5"/>
    <w:rsid w:val="003703E1"/>
    <w:rsid w:val="00370ADA"/>
    <w:rsid w:val="00373A40"/>
    <w:rsid w:val="00377EC8"/>
    <w:rsid w:val="0038194E"/>
    <w:rsid w:val="00381E6E"/>
    <w:rsid w:val="00381FA7"/>
    <w:rsid w:val="0038256A"/>
    <w:rsid w:val="003828BE"/>
    <w:rsid w:val="003849C8"/>
    <w:rsid w:val="00391446"/>
    <w:rsid w:val="003928BE"/>
    <w:rsid w:val="00394298"/>
    <w:rsid w:val="00395019"/>
    <w:rsid w:val="003A1348"/>
    <w:rsid w:val="003A1AC6"/>
    <w:rsid w:val="003B1D94"/>
    <w:rsid w:val="003B76C0"/>
    <w:rsid w:val="003C481E"/>
    <w:rsid w:val="003C538B"/>
    <w:rsid w:val="003C6820"/>
    <w:rsid w:val="003D405C"/>
    <w:rsid w:val="003E126A"/>
    <w:rsid w:val="003E346F"/>
    <w:rsid w:val="003E47B9"/>
    <w:rsid w:val="003F1055"/>
    <w:rsid w:val="003F10BB"/>
    <w:rsid w:val="003F1F05"/>
    <w:rsid w:val="003F3AD9"/>
    <w:rsid w:val="003F5887"/>
    <w:rsid w:val="003F5EE0"/>
    <w:rsid w:val="003F722F"/>
    <w:rsid w:val="00402D21"/>
    <w:rsid w:val="0040480D"/>
    <w:rsid w:val="0041457C"/>
    <w:rsid w:val="0041530F"/>
    <w:rsid w:val="00417E7F"/>
    <w:rsid w:val="004244EB"/>
    <w:rsid w:val="004342B2"/>
    <w:rsid w:val="00435642"/>
    <w:rsid w:val="0044099F"/>
    <w:rsid w:val="00441CE2"/>
    <w:rsid w:val="00442202"/>
    <w:rsid w:val="004445BC"/>
    <w:rsid w:val="004446A2"/>
    <w:rsid w:val="004539DD"/>
    <w:rsid w:val="00460325"/>
    <w:rsid w:val="004619A0"/>
    <w:rsid w:val="00462D14"/>
    <w:rsid w:val="0047121F"/>
    <w:rsid w:val="00477B6E"/>
    <w:rsid w:val="00484A1A"/>
    <w:rsid w:val="00485079"/>
    <w:rsid w:val="0048667B"/>
    <w:rsid w:val="00491D1F"/>
    <w:rsid w:val="004963C0"/>
    <w:rsid w:val="00496C88"/>
    <w:rsid w:val="004A0C8F"/>
    <w:rsid w:val="004A0DC4"/>
    <w:rsid w:val="004A2436"/>
    <w:rsid w:val="004A29CB"/>
    <w:rsid w:val="004A4586"/>
    <w:rsid w:val="004B1141"/>
    <w:rsid w:val="004B388D"/>
    <w:rsid w:val="004B4762"/>
    <w:rsid w:val="004C406E"/>
    <w:rsid w:val="004C5DCF"/>
    <w:rsid w:val="004D013A"/>
    <w:rsid w:val="004D3495"/>
    <w:rsid w:val="004D4BF0"/>
    <w:rsid w:val="004D6E6F"/>
    <w:rsid w:val="004D7DAA"/>
    <w:rsid w:val="004E0B98"/>
    <w:rsid w:val="004E1C0D"/>
    <w:rsid w:val="004E561E"/>
    <w:rsid w:val="004E5D9F"/>
    <w:rsid w:val="004E5EB2"/>
    <w:rsid w:val="004E6A06"/>
    <w:rsid w:val="004F0313"/>
    <w:rsid w:val="004F2759"/>
    <w:rsid w:val="004F342A"/>
    <w:rsid w:val="004F3805"/>
    <w:rsid w:val="004F59BE"/>
    <w:rsid w:val="004F622E"/>
    <w:rsid w:val="005008C0"/>
    <w:rsid w:val="00507F42"/>
    <w:rsid w:val="00510E8F"/>
    <w:rsid w:val="00511116"/>
    <w:rsid w:val="00511A9D"/>
    <w:rsid w:val="00512E6A"/>
    <w:rsid w:val="00516C1F"/>
    <w:rsid w:val="00517589"/>
    <w:rsid w:val="0051767F"/>
    <w:rsid w:val="005234BC"/>
    <w:rsid w:val="00527065"/>
    <w:rsid w:val="00530759"/>
    <w:rsid w:val="00531359"/>
    <w:rsid w:val="00533E4B"/>
    <w:rsid w:val="00535FEC"/>
    <w:rsid w:val="00536919"/>
    <w:rsid w:val="00542312"/>
    <w:rsid w:val="00542425"/>
    <w:rsid w:val="0054499A"/>
    <w:rsid w:val="005459F0"/>
    <w:rsid w:val="00545F4E"/>
    <w:rsid w:val="00546E6F"/>
    <w:rsid w:val="00553C1B"/>
    <w:rsid w:val="00554019"/>
    <w:rsid w:val="005565BA"/>
    <w:rsid w:val="005609B6"/>
    <w:rsid w:val="00563F40"/>
    <w:rsid w:val="0056428B"/>
    <w:rsid w:val="0056474C"/>
    <w:rsid w:val="005665AD"/>
    <w:rsid w:val="00570F51"/>
    <w:rsid w:val="0057698F"/>
    <w:rsid w:val="00577B92"/>
    <w:rsid w:val="00581CD8"/>
    <w:rsid w:val="005869E1"/>
    <w:rsid w:val="005872CD"/>
    <w:rsid w:val="0059049F"/>
    <w:rsid w:val="0059104A"/>
    <w:rsid w:val="00596F69"/>
    <w:rsid w:val="005979C3"/>
    <w:rsid w:val="005A3143"/>
    <w:rsid w:val="005A317E"/>
    <w:rsid w:val="005A6245"/>
    <w:rsid w:val="005A70D5"/>
    <w:rsid w:val="005B18C3"/>
    <w:rsid w:val="005B33AD"/>
    <w:rsid w:val="005B4676"/>
    <w:rsid w:val="005B6160"/>
    <w:rsid w:val="005B7DDC"/>
    <w:rsid w:val="005C07C7"/>
    <w:rsid w:val="005C1770"/>
    <w:rsid w:val="005D0534"/>
    <w:rsid w:val="005D1E1B"/>
    <w:rsid w:val="005D42BD"/>
    <w:rsid w:val="005E355A"/>
    <w:rsid w:val="005E511D"/>
    <w:rsid w:val="005E58B3"/>
    <w:rsid w:val="005E66A1"/>
    <w:rsid w:val="005E7D54"/>
    <w:rsid w:val="00602D79"/>
    <w:rsid w:val="0060386C"/>
    <w:rsid w:val="006067CC"/>
    <w:rsid w:val="006072CD"/>
    <w:rsid w:val="00614FAF"/>
    <w:rsid w:val="00623F70"/>
    <w:rsid w:val="00627860"/>
    <w:rsid w:val="00632837"/>
    <w:rsid w:val="00643438"/>
    <w:rsid w:val="00644130"/>
    <w:rsid w:val="0064604E"/>
    <w:rsid w:val="006464E7"/>
    <w:rsid w:val="006468D2"/>
    <w:rsid w:val="0065155A"/>
    <w:rsid w:val="00652B3A"/>
    <w:rsid w:val="00654B10"/>
    <w:rsid w:val="00657831"/>
    <w:rsid w:val="006603C0"/>
    <w:rsid w:val="00661538"/>
    <w:rsid w:val="00661F77"/>
    <w:rsid w:val="00664537"/>
    <w:rsid w:val="0066526C"/>
    <w:rsid w:val="00666759"/>
    <w:rsid w:val="00667804"/>
    <w:rsid w:val="00670EBA"/>
    <w:rsid w:val="00676E86"/>
    <w:rsid w:val="00677572"/>
    <w:rsid w:val="006779ED"/>
    <w:rsid w:val="006815B9"/>
    <w:rsid w:val="00683148"/>
    <w:rsid w:val="0068467C"/>
    <w:rsid w:val="00684791"/>
    <w:rsid w:val="00693C59"/>
    <w:rsid w:val="00694EDA"/>
    <w:rsid w:val="006952E5"/>
    <w:rsid w:val="006975B2"/>
    <w:rsid w:val="006A4DBE"/>
    <w:rsid w:val="006B2044"/>
    <w:rsid w:val="006B45B1"/>
    <w:rsid w:val="006C4C41"/>
    <w:rsid w:val="006C68DA"/>
    <w:rsid w:val="006C6CC5"/>
    <w:rsid w:val="006D202D"/>
    <w:rsid w:val="006D514D"/>
    <w:rsid w:val="006D73C3"/>
    <w:rsid w:val="006E04EF"/>
    <w:rsid w:val="006E11B4"/>
    <w:rsid w:val="006E4F5D"/>
    <w:rsid w:val="006E6259"/>
    <w:rsid w:val="006E780A"/>
    <w:rsid w:val="006F0057"/>
    <w:rsid w:val="006F1004"/>
    <w:rsid w:val="006F3576"/>
    <w:rsid w:val="006F3E0D"/>
    <w:rsid w:val="006F55E0"/>
    <w:rsid w:val="006F5F0A"/>
    <w:rsid w:val="006F604A"/>
    <w:rsid w:val="006F78A2"/>
    <w:rsid w:val="00700AB4"/>
    <w:rsid w:val="0070370A"/>
    <w:rsid w:val="007050ED"/>
    <w:rsid w:val="00711200"/>
    <w:rsid w:val="00714A62"/>
    <w:rsid w:val="00716451"/>
    <w:rsid w:val="00716DB5"/>
    <w:rsid w:val="00717F7F"/>
    <w:rsid w:val="00717FFC"/>
    <w:rsid w:val="00725C1C"/>
    <w:rsid w:val="00726215"/>
    <w:rsid w:val="00727CA2"/>
    <w:rsid w:val="0073439E"/>
    <w:rsid w:val="007401D6"/>
    <w:rsid w:val="00740CA8"/>
    <w:rsid w:val="00740CB2"/>
    <w:rsid w:val="0075076E"/>
    <w:rsid w:val="00752C8D"/>
    <w:rsid w:val="00752E1C"/>
    <w:rsid w:val="007540FB"/>
    <w:rsid w:val="00760CCB"/>
    <w:rsid w:val="00767C09"/>
    <w:rsid w:val="00771CDE"/>
    <w:rsid w:val="00772BB6"/>
    <w:rsid w:val="007800CC"/>
    <w:rsid w:val="007826C8"/>
    <w:rsid w:val="007838A4"/>
    <w:rsid w:val="00783FB1"/>
    <w:rsid w:val="00783FC5"/>
    <w:rsid w:val="00791256"/>
    <w:rsid w:val="0079172F"/>
    <w:rsid w:val="0079178D"/>
    <w:rsid w:val="00792B0D"/>
    <w:rsid w:val="0079441A"/>
    <w:rsid w:val="00795FA2"/>
    <w:rsid w:val="007A46E6"/>
    <w:rsid w:val="007B13AA"/>
    <w:rsid w:val="007B2E56"/>
    <w:rsid w:val="007B3CDF"/>
    <w:rsid w:val="007B6827"/>
    <w:rsid w:val="007B731A"/>
    <w:rsid w:val="007C2E81"/>
    <w:rsid w:val="007D4AB8"/>
    <w:rsid w:val="007D6C2C"/>
    <w:rsid w:val="007E3F31"/>
    <w:rsid w:val="007E47A5"/>
    <w:rsid w:val="007E714B"/>
    <w:rsid w:val="007F0BDC"/>
    <w:rsid w:val="007F2328"/>
    <w:rsid w:val="00802147"/>
    <w:rsid w:val="00807577"/>
    <w:rsid w:val="008078AD"/>
    <w:rsid w:val="00810F17"/>
    <w:rsid w:val="00820230"/>
    <w:rsid w:val="00821A42"/>
    <w:rsid w:val="00825CD5"/>
    <w:rsid w:val="00833189"/>
    <w:rsid w:val="00833535"/>
    <w:rsid w:val="008355F8"/>
    <w:rsid w:val="00836CD3"/>
    <w:rsid w:val="00842593"/>
    <w:rsid w:val="00844CDC"/>
    <w:rsid w:val="00847946"/>
    <w:rsid w:val="008561CD"/>
    <w:rsid w:val="008647FC"/>
    <w:rsid w:val="00873A19"/>
    <w:rsid w:val="00875B5A"/>
    <w:rsid w:val="00875C7F"/>
    <w:rsid w:val="008824B3"/>
    <w:rsid w:val="008845DD"/>
    <w:rsid w:val="008A08F5"/>
    <w:rsid w:val="008A446C"/>
    <w:rsid w:val="008B2074"/>
    <w:rsid w:val="008B712D"/>
    <w:rsid w:val="008C0430"/>
    <w:rsid w:val="008C1355"/>
    <w:rsid w:val="008D0A01"/>
    <w:rsid w:val="008D33A5"/>
    <w:rsid w:val="008D3BEC"/>
    <w:rsid w:val="008D4A41"/>
    <w:rsid w:val="008D5C14"/>
    <w:rsid w:val="008D6D07"/>
    <w:rsid w:val="008E226E"/>
    <w:rsid w:val="008E6A43"/>
    <w:rsid w:val="008E6F53"/>
    <w:rsid w:val="008F1BDB"/>
    <w:rsid w:val="008F40EA"/>
    <w:rsid w:val="008F4351"/>
    <w:rsid w:val="008F7A75"/>
    <w:rsid w:val="009010F8"/>
    <w:rsid w:val="00907FBA"/>
    <w:rsid w:val="00910FED"/>
    <w:rsid w:val="00914B80"/>
    <w:rsid w:val="0093424D"/>
    <w:rsid w:val="00934F60"/>
    <w:rsid w:val="0093796E"/>
    <w:rsid w:val="00940475"/>
    <w:rsid w:val="00940AEC"/>
    <w:rsid w:val="00941612"/>
    <w:rsid w:val="0095024A"/>
    <w:rsid w:val="00952B38"/>
    <w:rsid w:val="009568A9"/>
    <w:rsid w:val="00960AE9"/>
    <w:rsid w:val="00961B8D"/>
    <w:rsid w:val="00962620"/>
    <w:rsid w:val="0097434E"/>
    <w:rsid w:val="00975689"/>
    <w:rsid w:val="00983CCF"/>
    <w:rsid w:val="00985F74"/>
    <w:rsid w:val="00987677"/>
    <w:rsid w:val="009900F1"/>
    <w:rsid w:val="009955AA"/>
    <w:rsid w:val="009A1F71"/>
    <w:rsid w:val="009A2476"/>
    <w:rsid w:val="009A2A1D"/>
    <w:rsid w:val="009A4A3B"/>
    <w:rsid w:val="009A5D20"/>
    <w:rsid w:val="009A6E54"/>
    <w:rsid w:val="009B28DE"/>
    <w:rsid w:val="009B6527"/>
    <w:rsid w:val="009C2877"/>
    <w:rsid w:val="009C3AF2"/>
    <w:rsid w:val="009D202B"/>
    <w:rsid w:val="009D2D0F"/>
    <w:rsid w:val="009D50E4"/>
    <w:rsid w:val="009D513F"/>
    <w:rsid w:val="009E3C35"/>
    <w:rsid w:val="009E44BF"/>
    <w:rsid w:val="009E5CFD"/>
    <w:rsid w:val="009E72F3"/>
    <w:rsid w:val="009F0A36"/>
    <w:rsid w:val="009F221A"/>
    <w:rsid w:val="00A0076F"/>
    <w:rsid w:val="00A02E73"/>
    <w:rsid w:val="00A05418"/>
    <w:rsid w:val="00A06093"/>
    <w:rsid w:val="00A07324"/>
    <w:rsid w:val="00A075CC"/>
    <w:rsid w:val="00A07830"/>
    <w:rsid w:val="00A13E05"/>
    <w:rsid w:val="00A16B29"/>
    <w:rsid w:val="00A21101"/>
    <w:rsid w:val="00A225E1"/>
    <w:rsid w:val="00A23527"/>
    <w:rsid w:val="00A33E9E"/>
    <w:rsid w:val="00A40CEF"/>
    <w:rsid w:val="00A4134F"/>
    <w:rsid w:val="00A475B7"/>
    <w:rsid w:val="00A51B11"/>
    <w:rsid w:val="00A555F7"/>
    <w:rsid w:val="00A57C19"/>
    <w:rsid w:val="00A57F68"/>
    <w:rsid w:val="00A621E1"/>
    <w:rsid w:val="00A64519"/>
    <w:rsid w:val="00A65531"/>
    <w:rsid w:val="00A65BF1"/>
    <w:rsid w:val="00A67ED6"/>
    <w:rsid w:val="00A7128B"/>
    <w:rsid w:val="00A77203"/>
    <w:rsid w:val="00A82233"/>
    <w:rsid w:val="00A8780C"/>
    <w:rsid w:val="00A90A25"/>
    <w:rsid w:val="00A935E9"/>
    <w:rsid w:val="00AA0372"/>
    <w:rsid w:val="00AB0CF8"/>
    <w:rsid w:val="00AB127B"/>
    <w:rsid w:val="00AB2366"/>
    <w:rsid w:val="00AB3848"/>
    <w:rsid w:val="00AB5878"/>
    <w:rsid w:val="00AC1417"/>
    <w:rsid w:val="00AC2A11"/>
    <w:rsid w:val="00AC373A"/>
    <w:rsid w:val="00AC43C8"/>
    <w:rsid w:val="00AD258D"/>
    <w:rsid w:val="00AD3878"/>
    <w:rsid w:val="00AD410B"/>
    <w:rsid w:val="00AE2479"/>
    <w:rsid w:val="00AE4402"/>
    <w:rsid w:val="00AE63B1"/>
    <w:rsid w:val="00AF37B0"/>
    <w:rsid w:val="00AF5815"/>
    <w:rsid w:val="00B145CE"/>
    <w:rsid w:val="00B15FB8"/>
    <w:rsid w:val="00B16CDF"/>
    <w:rsid w:val="00B17FBB"/>
    <w:rsid w:val="00B23826"/>
    <w:rsid w:val="00B23C02"/>
    <w:rsid w:val="00B24549"/>
    <w:rsid w:val="00B25123"/>
    <w:rsid w:val="00B273FD"/>
    <w:rsid w:val="00B35442"/>
    <w:rsid w:val="00B405F8"/>
    <w:rsid w:val="00B43CE3"/>
    <w:rsid w:val="00B467FD"/>
    <w:rsid w:val="00B5023D"/>
    <w:rsid w:val="00B519C4"/>
    <w:rsid w:val="00B56C95"/>
    <w:rsid w:val="00B57E50"/>
    <w:rsid w:val="00B61400"/>
    <w:rsid w:val="00B6315C"/>
    <w:rsid w:val="00B6315D"/>
    <w:rsid w:val="00B63D3A"/>
    <w:rsid w:val="00B72ED8"/>
    <w:rsid w:val="00B75877"/>
    <w:rsid w:val="00B77CFD"/>
    <w:rsid w:val="00B833F7"/>
    <w:rsid w:val="00B86F04"/>
    <w:rsid w:val="00B8730B"/>
    <w:rsid w:val="00B87956"/>
    <w:rsid w:val="00B87C58"/>
    <w:rsid w:val="00B92C1B"/>
    <w:rsid w:val="00B92EBB"/>
    <w:rsid w:val="00B95113"/>
    <w:rsid w:val="00B963E1"/>
    <w:rsid w:val="00BA09B8"/>
    <w:rsid w:val="00BA2AE7"/>
    <w:rsid w:val="00BA2E13"/>
    <w:rsid w:val="00BA3541"/>
    <w:rsid w:val="00BA4F73"/>
    <w:rsid w:val="00BB14E3"/>
    <w:rsid w:val="00BB2781"/>
    <w:rsid w:val="00BB38F1"/>
    <w:rsid w:val="00BB6B34"/>
    <w:rsid w:val="00BC0972"/>
    <w:rsid w:val="00BC1EE0"/>
    <w:rsid w:val="00BC4E55"/>
    <w:rsid w:val="00BC5B3F"/>
    <w:rsid w:val="00BD2B7D"/>
    <w:rsid w:val="00BD41C4"/>
    <w:rsid w:val="00BE418C"/>
    <w:rsid w:val="00BE4F96"/>
    <w:rsid w:val="00BF0293"/>
    <w:rsid w:val="00BF3300"/>
    <w:rsid w:val="00BF519D"/>
    <w:rsid w:val="00BF5F22"/>
    <w:rsid w:val="00C02BD3"/>
    <w:rsid w:val="00C07365"/>
    <w:rsid w:val="00C11CA8"/>
    <w:rsid w:val="00C12B06"/>
    <w:rsid w:val="00C14171"/>
    <w:rsid w:val="00C1521D"/>
    <w:rsid w:val="00C15B99"/>
    <w:rsid w:val="00C23035"/>
    <w:rsid w:val="00C25CA0"/>
    <w:rsid w:val="00C25E48"/>
    <w:rsid w:val="00C311B4"/>
    <w:rsid w:val="00C32F9D"/>
    <w:rsid w:val="00C33F79"/>
    <w:rsid w:val="00C3500A"/>
    <w:rsid w:val="00C35350"/>
    <w:rsid w:val="00C417D7"/>
    <w:rsid w:val="00C426C9"/>
    <w:rsid w:val="00C4381D"/>
    <w:rsid w:val="00C44577"/>
    <w:rsid w:val="00C451FE"/>
    <w:rsid w:val="00C51762"/>
    <w:rsid w:val="00C51AAE"/>
    <w:rsid w:val="00C54400"/>
    <w:rsid w:val="00C54C0A"/>
    <w:rsid w:val="00C5788B"/>
    <w:rsid w:val="00C62414"/>
    <w:rsid w:val="00C65151"/>
    <w:rsid w:val="00C65E05"/>
    <w:rsid w:val="00C67775"/>
    <w:rsid w:val="00C7011A"/>
    <w:rsid w:val="00C77B0A"/>
    <w:rsid w:val="00C80302"/>
    <w:rsid w:val="00C875BA"/>
    <w:rsid w:val="00C95488"/>
    <w:rsid w:val="00C967AB"/>
    <w:rsid w:val="00C972CE"/>
    <w:rsid w:val="00C97885"/>
    <w:rsid w:val="00CA4F0B"/>
    <w:rsid w:val="00CA61C7"/>
    <w:rsid w:val="00CB1B5B"/>
    <w:rsid w:val="00CB2400"/>
    <w:rsid w:val="00CB2CAF"/>
    <w:rsid w:val="00CB781F"/>
    <w:rsid w:val="00CC018C"/>
    <w:rsid w:val="00CC21C5"/>
    <w:rsid w:val="00CC380A"/>
    <w:rsid w:val="00CC4889"/>
    <w:rsid w:val="00CC55F6"/>
    <w:rsid w:val="00CD61CF"/>
    <w:rsid w:val="00CD712B"/>
    <w:rsid w:val="00CE23F5"/>
    <w:rsid w:val="00CE3BA6"/>
    <w:rsid w:val="00CE52D3"/>
    <w:rsid w:val="00CE7B40"/>
    <w:rsid w:val="00CF18E6"/>
    <w:rsid w:val="00CF1C9B"/>
    <w:rsid w:val="00CF3312"/>
    <w:rsid w:val="00CF3DDB"/>
    <w:rsid w:val="00CF47AE"/>
    <w:rsid w:val="00CF4868"/>
    <w:rsid w:val="00D00E35"/>
    <w:rsid w:val="00D01B8C"/>
    <w:rsid w:val="00D05E68"/>
    <w:rsid w:val="00D13604"/>
    <w:rsid w:val="00D145F1"/>
    <w:rsid w:val="00D1476F"/>
    <w:rsid w:val="00D21B5D"/>
    <w:rsid w:val="00D22C39"/>
    <w:rsid w:val="00D2375F"/>
    <w:rsid w:val="00D25119"/>
    <w:rsid w:val="00D26963"/>
    <w:rsid w:val="00D358B4"/>
    <w:rsid w:val="00D420B5"/>
    <w:rsid w:val="00D427C9"/>
    <w:rsid w:val="00D43DB9"/>
    <w:rsid w:val="00D47C4C"/>
    <w:rsid w:val="00D519F6"/>
    <w:rsid w:val="00D5318D"/>
    <w:rsid w:val="00D53DE4"/>
    <w:rsid w:val="00D56C3A"/>
    <w:rsid w:val="00D57AF7"/>
    <w:rsid w:val="00D679B2"/>
    <w:rsid w:val="00D821D8"/>
    <w:rsid w:val="00D826B0"/>
    <w:rsid w:val="00D8439E"/>
    <w:rsid w:val="00D859BF"/>
    <w:rsid w:val="00D87659"/>
    <w:rsid w:val="00D90DE3"/>
    <w:rsid w:val="00DA43E8"/>
    <w:rsid w:val="00DA6C7F"/>
    <w:rsid w:val="00DA7461"/>
    <w:rsid w:val="00DB00CE"/>
    <w:rsid w:val="00DC2440"/>
    <w:rsid w:val="00DC2B0D"/>
    <w:rsid w:val="00DC5433"/>
    <w:rsid w:val="00DC787B"/>
    <w:rsid w:val="00DC7A02"/>
    <w:rsid w:val="00DD6873"/>
    <w:rsid w:val="00DE1207"/>
    <w:rsid w:val="00DE351E"/>
    <w:rsid w:val="00DE4A4F"/>
    <w:rsid w:val="00DF0078"/>
    <w:rsid w:val="00DF04CE"/>
    <w:rsid w:val="00DF1328"/>
    <w:rsid w:val="00DF206F"/>
    <w:rsid w:val="00DF4FD7"/>
    <w:rsid w:val="00DF5B4B"/>
    <w:rsid w:val="00E005C7"/>
    <w:rsid w:val="00E031BF"/>
    <w:rsid w:val="00E039F7"/>
    <w:rsid w:val="00E04209"/>
    <w:rsid w:val="00E13D0D"/>
    <w:rsid w:val="00E1404D"/>
    <w:rsid w:val="00E15998"/>
    <w:rsid w:val="00E20722"/>
    <w:rsid w:val="00E2324D"/>
    <w:rsid w:val="00E310A6"/>
    <w:rsid w:val="00E351AA"/>
    <w:rsid w:val="00E35B70"/>
    <w:rsid w:val="00E369CF"/>
    <w:rsid w:val="00E37C96"/>
    <w:rsid w:val="00E40E35"/>
    <w:rsid w:val="00E42B31"/>
    <w:rsid w:val="00E44FFB"/>
    <w:rsid w:val="00E463AE"/>
    <w:rsid w:val="00E544C4"/>
    <w:rsid w:val="00E548A9"/>
    <w:rsid w:val="00E57A14"/>
    <w:rsid w:val="00E6414D"/>
    <w:rsid w:val="00E64E51"/>
    <w:rsid w:val="00E66F57"/>
    <w:rsid w:val="00E726A6"/>
    <w:rsid w:val="00E72E5F"/>
    <w:rsid w:val="00E73EBB"/>
    <w:rsid w:val="00E75EA5"/>
    <w:rsid w:val="00E81506"/>
    <w:rsid w:val="00E84438"/>
    <w:rsid w:val="00E84BC3"/>
    <w:rsid w:val="00E8524E"/>
    <w:rsid w:val="00E875AF"/>
    <w:rsid w:val="00E910A2"/>
    <w:rsid w:val="00E918A3"/>
    <w:rsid w:val="00E93B67"/>
    <w:rsid w:val="00E96D45"/>
    <w:rsid w:val="00E973F5"/>
    <w:rsid w:val="00EA3B9A"/>
    <w:rsid w:val="00EB198C"/>
    <w:rsid w:val="00EB3E58"/>
    <w:rsid w:val="00EB42C0"/>
    <w:rsid w:val="00EB4457"/>
    <w:rsid w:val="00EB6542"/>
    <w:rsid w:val="00EC2A4E"/>
    <w:rsid w:val="00EC4232"/>
    <w:rsid w:val="00EC480A"/>
    <w:rsid w:val="00EC7041"/>
    <w:rsid w:val="00EE215B"/>
    <w:rsid w:val="00EE6B32"/>
    <w:rsid w:val="00EF1EAE"/>
    <w:rsid w:val="00EF7C5F"/>
    <w:rsid w:val="00F00ABE"/>
    <w:rsid w:val="00F074EA"/>
    <w:rsid w:val="00F07711"/>
    <w:rsid w:val="00F14EFA"/>
    <w:rsid w:val="00F218F5"/>
    <w:rsid w:val="00F21D35"/>
    <w:rsid w:val="00F231E8"/>
    <w:rsid w:val="00F249E5"/>
    <w:rsid w:val="00F25709"/>
    <w:rsid w:val="00F336F2"/>
    <w:rsid w:val="00F370F1"/>
    <w:rsid w:val="00F41634"/>
    <w:rsid w:val="00F42187"/>
    <w:rsid w:val="00F44531"/>
    <w:rsid w:val="00F4471F"/>
    <w:rsid w:val="00F457C8"/>
    <w:rsid w:val="00F55F23"/>
    <w:rsid w:val="00F64440"/>
    <w:rsid w:val="00F66471"/>
    <w:rsid w:val="00F703EB"/>
    <w:rsid w:val="00F73A26"/>
    <w:rsid w:val="00F810FC"/>
    <w:rsid w:val="00F83310"/>
    <w:rsid w:val="00F84D73"/>
    <w:rsid w:val="00F8774B"/>
    <w:rsid w:val="00F90446"/>
    <w:rsid w:val="00F9315D"/>
    <w:rsid w:val="00F933A1"/>
    <w:rsid w:val="00F94C08"/>
    <w:rsid w:val="00F9607D"/>
    <w:rsid w:val="00FA1CAA"/>
    <w:rsid w:val="00FA26B9"/>
    <w:rsid w:val="00FA2E81"/>
    <w:rsid w:val="00FA564B"/>
    <w:rsid w:val="00FA5CD1"/>
    <w:rsid w:val="00FA5F7C"/>
    <w:rsid w:val="00FA77DA"/>
    <w:rsid w:val="00FC2070"/>
    <w:rsid w:val="00FC3028"/>
    <w:rsid w:val="00FC3F6E"/>
    <w:rsid w:val="00FD0863"/>
    <w:rsid w:val="00FD14EB"/>
    <w:rsid w:val="00FD1A68"/>
    <w:rsid w:val="00FD1F0A"/>
    <w:rsid w:val="00FD2112"/>
    <w:rsid w:val="00FD2EDC"/>
    <w:rsid w:val="00FD4831"/>
    <w:rsid w:val="00FD6CF1"/>
    <w:rsid w:val="00FE13C7"/>
    <w:rsid w:val="00FE2D23"/>
    <w:rsid w:val="00FE3706"/>
    <w:rsid w:val="00FE4BB1"/>
    <w:rsid w:val="00FE721A"/>
    <w:rsid w:val="00FF023E"/>
    <w:rsid w:val="00FF057E"/>
    <w:rsid w:val="00FF4AF2"/>
    <w:rsid w:val="00FF4E46"/>
    <w:rsid w:val="00FF5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7015F"/>
  <w15:chartTrackingRefBased/>
  <w15:docId w15:val="{4EE213A2-3FC1-43D8-AA22-B579DB57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3C3"/>
    <w:pPr>
      <w:spacing w:after="0"/>
    </w:pPr>
    <w:rPr>
      <w:rFonts w:eastAsia="PMingLiU" w:cs="Times New Roman"/>
      <w:lang w:eastAsia="zh-TW"/>
    </w:rPr>
  </w:style>
  <w:style w:type="paragraph" w:styleId="Heading1">
    <w:name w:val="heading 1"/>
    <w:basedOn w:val="Normal"/>
    <w:next w:val="SSBodyText"/>
    <w:link w:val="Heading1Char"/>
    <w:uiPriority w:val="9"/>
    <w:rsid w:val="00F83310"/>
    <w:pPr>
      <w:keepNext/>
      <w:keepLines/>
      <w:numPr>
        <w:numId w:val="25"/>
      </w:numPr>
      <w:spacing w:after="240"/>
      <w:outlineLvl w:val="0"/>
    </w:pPr>
    <w:rPr>
      <w:rFonts w:eastAsiaTheme="majorEastAsia" w:cstheme="majorBidi"/>
      <w:b/>
      <w:szCs w:val="32"/>
    </w:rPr>
  </w:style>
  <w:style w:type="paragraph" w:styleId="Heading2">
    <w:name w:val="heading 2"/>
    <w:basedOn w:val="Normal"/>
    <w:next w:val="SSBodyText"/>
    <w:link w:val="Heading2Char"/>
    <w:uiPriority w:val="9"/>
    <w:rsid w:val="00F83310"/>
    <w:pPr>
      <w:keepNext/>
      <w:keepLines/>
      <w:numPr>
        <w:ilvl w:val="1"/>
        <w:numId w:val="25"/>
      </w:numPr>
      <w:spacing w:after="240"/>
      <w:outlineLvl w:val="1"/>
    </w:pPr>
    <w:rPr>
      <w:rFonts w:eastAsiaTheme="majorEastAsia" w:cstheme="majorBidi"/>
      <w:b/>
      <w:szCs w:val="26"/>
    </w:rPr>
  </w:style>
  <w:style w:type="paragraph" w:styleId="Heading3">
    <w:name w:val="heading 3"/>
    <w:basedOn w:val="Normal"/>
    <w:next w:val="SSBodyText"/>
    <w:link w:val="Heading3Char"/>
    <w:uiPriority w:val="9"/>
    <w:rsid w:val="00F83310"/>
    <w:pPr>
      <w:keepNext/>
      <w:keepLines/>
      <w:numPr>
        <w:ilvl w:val="2"/>
        <w:numId w:val="25"/>
      </w:numPr>
      <w:spacing w:after="240"/>
      <w:outlineLvl w:val="2"/>
    </w:pPr>
    <w:rPr>
      <w:rFonts w:eastAsiaTheme="majorEastAsia" w:cstheme="majorBidi"/>
    </w:rPr>
  </w:style>
  <w:style w:type="paragraph" w:styleId="Heading4">
    <w:name w:val="heading 4"/>
    <w:basedOn w:val="Normal"/>
    <w:next w:val="SSBodyText"/>
    <w:link w:val="Heading4Char"/>
    <w:uiPriority w:val="9"/>
    <w:rsid w:val="00F83310"/>
    <w:pPr>
      <w:keepNext/>
      <w:keepLines/>
      <w:numPr>
        <w:ilvl w:val="3"/>
        <w:numId w:val="25"/>
      </w:numPr>
      <w:spacing w:after="240"/>
      <w:outlineLvl w:val="3"/>
    </w:pPr>
    <w:rPr>
      <w:rFonts w:eastAsiaTheme="majorEastAsia" w:cstheme="majorBidi"/>
      <w:iCs/>
    </w:rPr>
  </w:style>
  <w:style w:type="paragraph" w:styleId="Heading5">
    <w:name w:val="heading 5"/>
    <w:basedOn w:val="Normal"/>
    <w:next w:val="SSBodyText"/>
    <w:link w:val="Heading5Char"/>
    <w:uiPriority w:val="9"/>
    <w:semiHidden/>
    <w:unhideWhenUsed/>
    <w:rsid w:val="00F83310"/>
    <w:pPr>
      <w:keepNext/>
      <w:keepLines/>
      <w:numPr>
        <w:ilvl w:val="4"/>
        <w:numId w:val="25"/>
      </w:numPr>
      <w:spacing w:after="240"/>
      <w:outlineLvl w:val="4"/>
    </w:pPr>
    <w:rPr>
      <w:rFonts w:eastAsiaTheme="majorEastAsia" w:cstheme="majorBidi"/>
    </w:rPr>
  </w:style>
  <w:style w:type="paragraph" w:styleId="Heading6">
    <w:name w:val="heading 6"/>
    <w:basedOn w:val="Normal"/>
    <w:next w:val="SSBodyText"/>
    <w:link w:val="Heading6Char"/>
    <w:uiPriority w:val="9"/>
    <w:unhideWhenUsed/>
    <w:rsid w:val="00F83310"/>
    <w:pPr>
      <w:keepNext/>
      <w:keepLines/>
      <w:numPr>
        <w:ilvl w:val="5"/>
        <w:numId w:val="25"/>
      </w:numPr>
      <w:spacing w:after="240"/>
      <w:outlineLvl w:val="5"/>
    </w:pPr>
    <w:rPr>
      <w:rFonts w:eastAsiaTheme="majorEastAsia" w:cstheme="majorBidi"/>
    </w:rPr>
  </w:style>
  <w:style w:type="paragraph" w:styleId="Heading7">
    <w:name w:val="heading 7"/>
    <w:basedOn w:val="Normal"/>
    <w:next w:val="SSBodyText"/>
    <w:link w:val="Heading7Char"/>
    <w:uiPriority w:val="9"/>
    <w:semiHidden/>
    <w:unhideWhenUsed/>
    <w:rsid w:val="00F83310"/>
    <w:pPr>
      <w:keepNext/>
      <w:keepLines/>
      <w:numPr>
        <w:ilvl w:val="6"/>
        <w:numId w:val="25"/>
      </w:numPr>
      <w:spacing w:after="240"/>
      <w:outlineLvl w:val="6"/>
    </w:pPr>
    <w:rPr>
      <w:rFonts w:eastAsiaTheme="majorEastAsia" w:cstheme="majorBidi"/>
      <w:iCs/>
    </w:rPr>
  </w:style>
  <w:style w:type="paragraph" w:styleId="Heading8">
    <w:name w:val="heading 8"/>
    <w:basedOn w:val="Normal"/>
    <w:next w:val="SSBodyText"/>
    <w:link w:val="Heading8Char"/>
    <w:uiPriority w:val="9"/>
    <w:unhideWhenUsed/>
    <w:rsid w:val="00F83310"/>
    <w:pPr>
      <w:keepNext/>
      <w:keepLines/>
      <w:numPr>
        <w:ilvl w:val="7"/>
        <w:numId w:val="25"/>
      </w:numPr>
      <w:spacing w:after="240"/>
      <w:outlineLvl w:val="7"/>
    </w:pPr>
    <w:rPr>
      <w:rFonts w:eastAsiaTheme="majorEastAsia" w:cstheme="majorBidi"/>
      <w:szCs w:val="21"/>
    </w:rPr>
  </w:style>
  <w:style w:type="paragraph" w:styleId="Heading9">
    <w:name w:val="heading 9"/>
    <w:basedOn w:val="Normal"/>
    <w:next w:val="SSBodyText"/>
    <w:link w:val="Heading9Char"/>
    <w:uiPriority w:val="9"/>
    <w:semiHidden/>
    <w:unhideWhenUsed/>
    <w:rsid w:val="00F83310"/>
    <w:pPr>
      <w:keepNext/>
      <w:keepLines/>
      <w:numPr>
        <w:ilvl w:val="8"/>
        <w:numId w:val="25"/>
      </w:numPr>
      <w:spacing w:after="240"/>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BodyText">
    <w:name w:val="SS Body Text"/>
    <w:basedOn w:val="Normal"/>
    <w:qFormat/>
    <w:rsid w:val="00AD3878"/>
    <w:pPr>
      <w:ind w:firstLine="720"/>
    </w:pPr>
  </w:style>
  <w:style w:type="paragraph" w:customStyle="1" w:styleId="DBBodyText">
    <w:name w:val="DB Body Text"/>
    <w:basedOn w:val="Normal"/>
    <w:uiPriority w:val="2"/>
    <w:qFormat/>
    <w:rsid w:val="00AD3878"/>
    <w:pPr>
      <w:spacing w:line="480" w:lineRule="auto"/>
      <w:ind w:firstLine="720"/>
    </w:pPr>
  </w:style>
  <w:style w:type="paragraph" w:customStyle="1" w:styleId="SSJBodyText">
    <w:name w:val="SSJ Body Text"/>
    <w:basedOn w:val="Normal"/>
    <w:qFormat/>
    <w:rsid w:val="00AD3878"/>
    <w:pPr>
      <w:ind w:firstLine="720"/>
      <w:jc w:val="both"/>
    </w:pPr>
  </w:style>
  <w:style w:type="paragraph" w:customStyle="1" w:styleId="DBJBodyText">
    <w:name w:val="DBJ Body Text"/>
    <w:basedOn w:val="Normal"/>
    <w:uiPriority w:val="2"/>
    <w:qFormat/>
    <w:rsid w:val="00AD3878"/>
    <w:pPr>
      <w:spacing w:line="480" w:lineRule="auto"/>
      <w:ind w:firstLine="720"/>
      <w:jc w:val="both"/>
    </w:pPr>
  </w:style>
  <w:style w:type="paragraph" w:styleId="Quote">
    <w:name w:val="Quote"/>
    <w:basedOn w:val="Normal"/>
    <w:next w:val="BodyTextContinued"/>
    <w:link w:val="QuoteChar"/>
    <w:qFormat/>
    <w:rsid w:val="00716DB5"/>
    <w:pPr>
      <w:spacing w:after="240"/>
      <w:ind w:left="1440" w:right="1440"/>
    </w:pPr>
    <w:rPr>
      <w:szCs w:val="20"/>
    </w:rPr>
  </w:style>
  <w:style w:type="character" w:customStyle="1" w:styleId="QuoteChar">
    <w:name w:val="Quote Char"/>
    <w:basedOn w:val="DefaultParagraphFont"/>
    <w:link w:val="Quote"/>
    <w:rsid w:val="0000278E"/>
    <w:rPr>
      <w:rFonts w:cs="Times New Roman"/>
      <w:szCs w:val="20"/>
    </w:rPr>
  </w:style>
  <w:style w:type="paragraph" w:styleId="Title">
    <w:name w:val="Title"/>
    <w:basedOn w:val="Normal"/>
    <w:next w:val="SSBodyText"/>
    <w:link w:val="TitleChar"/>
    <w:uiPriority w:val="4"/>
    <w:qFormat/>
    <w:rsid w:val="008B712D"/>
    <w:pPr>
      <w:outlineLvl w:val="0"/>
    </w:pPr>
    <w:rPr>
      <w:rFonts w:eastAsiaTheme="majorEastAsia" w:cstheme="majorBidi"/>
      <w:szCs w:val="56"/>
    </w:rPr>
  </w:style>
  <w:style w:type="character" w:customStyle="1" w:styleId="TitleChar">
    <w:name w:val="Title Char"/>
    <w:basedOn w:val="DefaultParagraphFont"/>
    <w:link w:val="Title"/>
    <w:uiPriority w:val="4"/>
    <w:rsid w:val="008B712D"/>
    <w:rPr>
      <w:rFonts w:ascii="Times New Roman" w:eastAsiaTheme="majorEastAsia" w:hAnsi="Times New Roman" w:cstheme="majorBidi"/>
      <w:sz w:val="24"/>
      <w:szCs w:val="56"/>
    </w:rPr>
  </w:style>
  <w:style w:type="paragraph" w:customStyle="1" w:styleId="TitleBold">
    <w:name w:val="Title Bold"/>
    <w:basedOn w:val="Normal"/>
    <w:next w:val="SSBodyText"/>
    <w:uiPriority w:val="4"/>
    <w:qFormat/>
    <w:rsid w:val="006F78A2"/>
    <w:pPr>
      <w:outlineLvl w:val="0"/>
    </w:pPr>
    <w:rPr>
      <w:b/>
    </w:rPr>
  </w:style>
  <w:style w:type="character" w:customStyle="1" w:styleId="Heading1Char">
    <w:name w:val="Heading 1 Char"/>
    <w:basedOn w:val="DefaultParagraphFont"/>
    <w:link w:val="Heading1"/>
    <w:uiPriority w:val="9"/>
    <w:rsid w:val="00F83310"/>
    <w:rPr>
      <w:rFonts w:eastAsiaTheme="majorEastAsia" w:cstheme="majorBidi"/>
      <w:b/>
      <w:szCs w:val="32"/>
    </w:rPr>
  </w:style>
  <w:style w:type="character" w:customStyle="1" w:styleId="Heading2Char">
    <w:name w:val="Heading 2 Char"/>
    <w:basedOn w:val="DefaultParagraphFont"/>
    <w:link w:val="Heading2"/>
    <w:uiPriority w:val="9"/>
    <w:rsid w:val="00F83310"/>
    <w:rPr>
      <w:rFonts w:eastAsiaTheme="majorEastAsia" w:cstheme="majorBidi"/>
      <w:b/>
      <w:szCs w:val="26"/>
    </w:rPr>
  </w:style>
  <w:style w:type="character" w:customStyle="1" w:styleId="Heading3Char">
    <w:name w:val="Heading 3 Char"/>
    <w:basedOn w:val="DefaultParagraphFont"/>
    <w:link w:val="Heading3"/>
    <w:uiPriority w:val="9"/>
    <w:rsid w:val="00F83310"/>
    <w:rPr>
      <w:rFonts w:eastAsiaTheme="majorEastAsia" w:cstheme="majorBidi"/>
    </w:rPr>
  </w:style>
  <w:style w:type="character" w:customStyle="1" w:styleId="Heading4Char">
    <w:name w:val="Heading 4 Char"/>
    <w:basedOn w:val="DefaultParagraphFont"/>
    <w:link w:val="Heading4"/>
    <w:uiPriority w:val="9"/>
    <w:rsid w:val="00F83310"/>
    <w:rPr>
      <w:rFonts w:eastAsiaTheme="majorEastAsia" w:cstheme="majorBidi"/>
      <w:iCs/>
    </w:rPr>
  </w:style>
  <w:style w:type="character" w:customStyle="1" w:styleId="Heading5Char">
    <w:name w:val="Heading 5 Char"/>
    <w:basedOn w:val="DefaultParagraphFont"/>
    <w:link w:val="Heading5"/>
    <w:uiPriority w:val="9"/>
    <w:semiHidden/>
    <w:rsid w:val="00F83310"/>
    <w:rPr>
      <w:rFonts w:eastAsiaTheme="majorEastAsia" w:cstheme="majorBidi"/>
    </w:rPr>
  </w:style>
  <w:style w:type="character" w:customStyle="1" w:styleId="Heading6Char">
    <w:name w:val="Heading 6 Char"/>
    <w:basedOn w:val="DefaultParagraphFont"/>
    <w:link w:val="Heading6"/>
    <w:uiPriority w:val="9"/>
    <w:rsid w:val="00F83310"/>
    <w:rPr>
      <w:rFonts w:eastAsiaTheme="majorEastAsia" w:cstheme="majorBidi"/>
    </w:rPr>
  </w:style>
  <w:style w:type="character" w:customStyle="1" w:styleId="Heading7Char">
    <w:name w:val="Heading 7 Char"/>
    <w:basedOn w:val="DefaultParagraphFont"/>
    <w:link w:val="Heading7"/>
    <w:uiPriority w:val="9"/>
    <w:semiHidden/>
    <w:rsid w:val="00F83310"/>
    <w:rPr>
      <w:rFonts w:eastAsiaTheme="majorEastAsia" w:cstheme="majorBidi"/>
      <w:iCs/>
    </w:rPr>
  </w:style>
  <w:style w:type="character" w:customStyle="1" w:styleId="Heading8Char">
    <w:name w:val="Heading 8 Char"/>
    <w:basedOn w:val="DefaultParagraphFont"/>
    <w:link w:val="Heading8"/>
    <w:uiPriority w:val="9"/>
    <w:rsid w:val="00F83310"/>
    <w:rPr>
      <w:rFonts w:eastAsiaTheme="majorEastAsia" w:cstheme="majorBidi"/>
      <w:szCs w:val="21"/>
    </w:rPr>
  </w:style>
  <w:style w:type="character" w:customStyle="1" w:styleId="Heading9Char">
    <w:name w:val="Heading 9 Char"/>
    <w:basedOn w:val="DefaultParagraphFont"/>
    <w:link w:val="Heading9"/>
    <w:uiPriority w:val="9"/>
    <w:semiHidden/>
    <w:rsid w:val="00F83310"/>
    <w:rPr>
      <w:rFonts w:eastAsiaTheme="majorEastAsia" w:cstheme="majorBidi"/>
      <w:iCs/>
      <w:szCs w:val="21"/>
    </w:rPr>
  </w:style>
  <w:style w:type="paragraph" w:styleId="Header">
    <w:name w:val="header"/>
    <w:basedOn w:val="Normal"/>
    <w:link w:val="HeaderChar"/>
    <w:rsid w:val="00716DB5"/>
    <w:pPr>
      <w:tabs>
        <w:tab w:val="center" w:pos="4680"/>
        <w:tab w:val="right" w:pos="9360"/>
      </w:tabs>
    </w:pPr>
  </w:style>
  <w:style w:type="character" w:customStyle="1" w:styleId="HeaderChar">
    <w:name w:val="Header Char"/>
    <w:basedOn w:val="DefaultParagraphFont"/>
    <w:link w:val="Header"/>
    <w:rsid w:val="0000278E"/>
    <w:rPr>
      <w:rFonts w:cs="Times New Roman"/>
    </w:rPr>
  </w:style>
  <w:style w:type="paragraph" w:styleId="Footer">
    <w:name w:val="footer"/>
    <w:basedOn w:val="Normal"/>
    <w:link w:val="FooterChar"/>
    <w:uiPriority w:val="99"/>
    <w:rsid w:val="00716DB5"/>
    <w:pPr>
      <w:tabs>
        <w:tab w:val="center" w:pos="4680"/>
        <w:tab w:val="right" w:pos="9360"/>
      </w:tabs>
    </w:pPr>
  </w:style>
  <w:style w:type="character" w:customStyle="1" w:styleId="FooterChar">
    <w:name w:val="Footer Char"/>
    <w:basedOn w:val="DefaultParagraphFont"/>
    <w:link w:val="Footer"/>
    <w:uiPriority w:val="99"/>
    <w:rsid w:val="0000278E"/>
    <w:rPr>
      <w:rFonts w:cs="Times New Roman"/>
    </w:rPr>
  </w:style>
  <w:style w:type="character" w:styleId="PageNumber">
    <w:name w:val="page number"/>
    <w:basedOn w:val="DefaultParagraphFont"/>
    <w:uiPriority w:val="99"/>
    <w:rsid w:val="00716DB5"/>
  </w:style>
  <w:style w:type="paragraph" w:customStyle="1" w:styleId="SigBlock">
    <w:name w:val="Sig Block"/>
    <w:basedOn w:val="Normal"/>
    <w:uiPriority w:val="4"/>
    <w:rsid w:val="00F83310"/>
    <w:pPr>
      <w:spacing w:after="240"/>
      <w:ind w:left="4680"/>
      <w:contextualSpacing/>
    </w:pPr>
  </w:style>
  <w:style w:type="paragraph" w:customStyle="1" w:styleId="SigBlockUnderline">
    <w:name w:val="Sig Block Underline"/>
    <w:basedOn w:val="Normal"/>
    <w:next w:val="SigBlock"/>
    <w:uiPriority w:val="4"/>
    <w:rsid w:val="00F83310"/>
    <w:pPr>
      <w:tabs>
        <w:tab w:val="right" w:pos="9360"/>
      </w:tabs>
      <w:ind w:left="4680"/>
    </w:pPr>
    <w:rPr>
      <w:u w:val="single"/>
    </w:rPr>
  </w:style>
  <w:style w:type="paragraph" w:styleId="BodyText">
    <w:name w:val="Body Text"/>
    <w:basedOn w:val="Normal"/>
    <w:link w:val="BodyTextChar"/>
    <w:rsid w:val="00716DB5"/>
    <w:pPr>
      <w:widowControl w:val="0"/>
      <w:spacing w:after="240"/>
      <w:ind w:firstLine="720"/>
    </w:pPr>
  </w:style>
  <w:style w:type="character" w:customStyle="1" w:styleId="BodyTextChar">
    <w:name w:val="Body Text Char"/>
    <w:basedOn w:val="DefaultParagraphFont"/>
    <w:link w:val="BodyText"/>
    <w:rsid w:val="00FE3706"/>
    <w:rPr>
      <w:rFonts w:cs="Times New Roman"/>
    </w:rPr>
  </w:style>
  <w:style w:type="paragraph" w:customStyle="1" w:styleId="BodyTextContinued">
    <w:name w:val="Body Text Continued"/>
    <w:basedOn w:val="BodyText"/>
    <w:next w:val="BodyText"/>
    <w:rsid w:val="00716DB5"/>
    <w:pPr>
      <w:ind w:firstLine="0"/>
    </w:pPr>
    <w:rPr>
      <w:szCs w:val="20"/>
    </w:rPr>
  </w:style>
  <w:style w:type="paragraph" w:styleId="BlockText">
    <w:name w:val="Block Text"/>
    <w:aliases w:val="Block Indent"/>
    <w:basedOn w:val="Normal"/>
    <w:uiPriority w:val="99"/>
    <w:rsid w:val="000633C3"/>
    <w:pPr>
      <w:spacing w:before="120" w:after="120"/>
      <w:ind w:left="1440" w:right="1440"/>
    </w:pPr>
  </w:style>
  <w:style w:type="paragraph" w:customStyle="1" w:styleId="BodyTextDSFirstLine5Justified">
    <w:name w:val="Body Text DS First Line (.5) Justified"/>
    <w:basedOn w:val="Normal"/>
    <w:uiPriority w:val="99"/>
    <w:rsid w:val="000633C3"/>
    <w:pPr>
      <w:spacing w:line="480" w:lineRule="auto"/>
      <w:ind w:firstLine="720"/>
      <w:jc w:val="both"/>
    </w:pPr>
  </w:style>
  <w:style w:type="paragraph" w:styleId="BodyTextIndent3">
    <w:name w:val="Body Text Indent 3"/>
    <w:basedOn w:val="Normal"/>
    <w:link w:val="BodyTextIndent3Char"/>
    <w:uiPriority w:val="99"/>
    <w:rsid w:val="000633C3"/>
    <w:pPr>
      <w:widowControl w:val="0"/>
      <w:overflowPunct w:val="0"/>
      <w:autoSpaceDE w:val="0"/>
      <w:autoSpaceDN w:val="0"/>
      <w:adjustRightInd w:val="0"/>
      <w:ind w:left="720" w:hanging="720"/>
      <w:textAlignment w:val="baseline"/>
    </w:pPr>
    <w:rPr>
      <w:rFonts w:eastAsia="Times New Roman"/>
      <w:lang w:eastAsia="en-US"/>
    </w:rPr>
  </w:style>
  <w:style w:type="character" w:customStyle="1" w:styleId="BodyTextIndent3Char">
    <w:name w:val="Body Text Indent 3 Char"/>
    <w:basedOn w:val="DefaultParagraphFont"/>
    <w:link w:val="BodyTextIndent3"/>
    <w:uiPriority w:val="99"/>
    <w:rsid w:val="000633C3"/>
    <w:rPr>
      <w:rFonts w:cs="Times New Roman"/>
    </w:rPr>
  </w:style>
  <w:style w:type="character" w:customStyle="1" w:styleId="zzmpTrailerItem">
    <w:name w:val="zzmpTrailerItem"/>
    <w:basedOn w:val="DefaultParagraphFont"/>
    <w:rsid w:val="00343B01"/>
    <w:rPr>
      <w:rFonts w:ascii="Times New Roman" w:hAnsi="Times New Roman" w:cs="Times New Roman"/>
      <w:dstrike w:val="0"/>
      <w:noProof/>
      <w:color w:val="auto"/>
      <w:spacing w:val="0"/>
      <w:position w:val="0"/>
      <w:sz w:val="16"/>
      <w:szCs w:val="16"/>
      <w:u w:val="none"/>
      <w:effect w:val="none"/>
      <w:vertAlign w:val="baseline"/>
    </w:rPr>
  </w:style>
  <w:style w:type="paragraph" w:styleId="BalloonText">
    <w:name w:val="Balloon Text"/>
    <w:basedOn w:val="Normal"/>
    <w:link w:val="BalloonTextChar"/>
    <w:uiPriority w:val="99"/>
    <w:semiHidden/>
    <w:unhideWhenUsed/>
    <w:rsid w:val="00277B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B59"/>
    <w:rPr>
      <w:rFonts w:ascii="Segoe UI" w:eastAsia="PMingLiU" w:hAnsi="Segoe UI" w:cs="Segoe UI"/>
      <w:sz w:val="18"/>
      <w:szCs w:val="18"/>
      <w:lang w:eastAsia="zh-TW"/>
    </w:rPr>
  </w:style>
  <w:style w:type="paragraph" w:styleId="ListParagraph">
    <w:name w:val="List Paragraph"/>
    <w:basedOn w:val="Normal"/>
    <w:uiPriority w:val="34"/>
    <w:rsid w:val="00277B59"/>
    <w:pPr>
      <w:ind w:left="720"/>
      <w:contextualSpacing/>
    </w:pPr>
  </w:style>
  <w:style w:type="character" w:styleId="CommentReference">
    <w:name w:val="annotation reference"/>
    <w:basedOn w:val="DefaultParagraphFont"/>
    <w:uiPriority w:val="99"/>
    <w:semiHidden/>
    <w:unhideWhenUsed/>
    <w:rsid w:val="00545F4E"/>
    <w:rPr>
      <w:sz w:val="16"/>
      <w:szCs w:val="16"/>
    </w:rPr>
  </w:style>
  <w:style w:type="paragraph" w:styleId="CommentText">
    <w:name w:val="annotation text"/>
    <w:basedOn w:val="Normal"/>
    <w:link w:val="CommentTextChar"/>
    <w:uiPriority w:val="99"/>
    <w:unhideWhenUsed/>
    <w:rsid w:val="00545F4E"/>
    <w:rPr>
      <w:sz w:val="20"/>
      <w:szCs w:val="20"/>
    </w:rPr>
  </w:style>
  <w:style w:type="character" w:customStyle="1" w:styleId="CommentTextChar">
    <w:name w:val="Comment Text Char"/>
    <w:basedOn w:val="DefaultParagraphFont"/>
    <w:link w:val="CommentText"/>
    <w:uiPriority w:val="99"/>
    <w:rsid w:val="00545F4E"/>
    <w:rPr>
      <w:rFonts w:eastAsia="PMingLiU" w:cs="Times New Roman"/>
      <w:sz w:val="20"/>
      <w:szCs w:val="20"/>
      <w:lang w:eastAsia="zh-TW"/>
    </w:rPr>
  </w:style>
  <w:style w:type="paragraph" w:styleId="CommentSubject">
    <w:name w:val="annotation subject"/>
    <w:basedOn w:val="CommentText"/>
    <w:next w:val="CommentText"/>
    <w:link w:val="CommentSubjectChar"/>
    <w:uiPriority w:val="99"/>
    <w:semiHidden/>
    <w:unhideWhenUsed/>
    <w:rsid w:val="00545F4E"/>
    <w:rPr>
      <w:b/>
      <w:bCs/>
    </w:rPr>
  </w:style>
  <w:style w:type="character" w:customStyle="1" w:styleId="CommentSubjectChar">
    <w:name w:val="Comment Subject Char"/>
    <w:basedOn w:val="CommentTextChar"/>
    <w:link w:val="CommentSubject"/>
    <w:uiPriority w:val="99"/>
    <w:semiHidden/>
    <w:rsid w:val="00545F4E"/>
    <w:rPr>
      <w:rFonts w:eastAsia="PMingLiU" w:cs="Times New Roman"/>
      <w:b/>
      <w:bCs/>
      <w:sz w:val="20"/>
      <w:szCs w:val="20"/>
      <w:lang w:eastAsia="zh-TW"/>
    </w:rPr>
  </w:style>
  <w:style w:type="character" w:customStyle="1" w:styleId="normaltextrun1">
    <w:name w:val="normaltextrun1"/>
    <w:basedOn w:val="DefaultParagraphFont"/>
    <w:rsid w:val="004A2436"/>
  </w:style>
  <w:style w:type="paragraph" w:customStyle="1" w:styleId="paragraph">
    <w:name w:val="paragraph"/>
    <w:basedOn w:val="Normal"/>
    <w:rsid w:val="004A2436"/>
    <w:rPr>
      <w:rFonts w:eastAsia="Times New Roman"/>
      <w:lang w:eastAsia="en-US"/>
    </w:rPr>
  </w:style>
  <w:style w:type="character" w:customStyle="1" w:styleId="eop">
    <w:name w:val="eop"/>
    <w:basedOn w:val="DefaultParagraphFont"/>
    <w:rsid w:val="004A2436"/>
  </w:style>
  <w:style w:type="paragraph" w:styleId="FootnoteText">
    <w:name w:val="footnote text"/>
    <w:basedOn w:val="Normal"/>
    <w:link w:val="FootnoteTextChar"/>
    <w:uiPriority w:val="99"/>
    <w:semiHidden/>
    <w:unhideWhenUsed/>
    <w:rsid w:val="00F4471F"/>
    <w:rPr>
      <w:rFonts w:eastAsia="Times New Roman"/>
      <w:sz w:val="20"/>
      <w:szCs w:val="20"/>
      <w:lang w:eastAsia="en-US"/>
    </w:rPr>
  </w:style>
  <w:style w:type="character" w:customStyle="1" w:styleId="FootnoteTextChar">
    <w:name w:val="Footnote Text Char"/>
    <w:basedOn w:val="DefaultParagraphFont"/>
    <w:link w:val="FootnoteText"/>
    <w:uiPriority w:val="99"/>
    <w:semiHidden/>
    <w:rsid w:val="00F4471F"/>
    <w:rPr>
      <w:rFonts w:cs="Times New Roman"/>
      <w:sz w:val="20"/>
      <w:szCs w:val="20"/>
    </w:rPr>
  </w:style>
  <w:style w:type="character" w:styleId="FootnoteReference">
    <w:name w:val="footnote reference"/>
    <w:basedOn w:val="DefaultParagraphFont"/>
    <w:uiPriority w:val="99"/>
    <w:semiHidden/>
    <w:unhideWhenUsed/>
    <w:rsid w:val="00F4471F"/>
    <w:rPr>
      <w:vertAlign w:val="superscript"/>
    </w:rPr>
  </w:style>
  <w:style w:type="paragraph" w:styleId="Revision">
    <w:name w:val="Revision"/>
    <w:hidden/>
    <w:uiPriority w:val="99"/>
    <w:semiHidden/>
    <w:rsid w:val="000F5BB4"/>
    <w:pPr>
      <w:spacing w:after="0"/>
    </w:pPr>
    <w:rPr>
      <w:rFonts w:eastAsia="PMingLiU" w:cs="Times New Roman"/>
      <w:lang w:eastAsia="zh-TW"/>
    </w:rPr>
  </w:style>
  <w:style w:type="table" w:styleId="TableGrid">
    <w:name w:val="Table Grid"/>
    <w:basedOn w:val="TableNormal"/>
    <w:uiPriority w:val="39"/>
    <w:rsid w:val="00111D17"/>
    <w:pPr>
      <w:spacing w:after="0"/>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689795">
      <w:bodyDiv w:val="1"/>
      <w:marLeft w:val="0"/>
      <w:marRight w:val="0"/>
      <w:marTop w:val="0"/>
      <w:marBottom w:val="0"/>
      <w:divBdr>
        <w:top w:val="none" w:sz="0" w:space="0" w:color="auto"/>
        <w:left w:val="none" w:sz="0" w:space="0" w:color="auto"/>
        <w:bottom w:val="none" w:sz="0" w:space="0" w:color="auto"/>
        <w:right w:val="none" w:sz="0" w:space="0" w:color="auto"/>
      </w:divBdr>
    </w:div>
    <w:div w:id="630207654">
      <w:bodyDiv w:val="1"/>
      <w:marLeft w:val="0"/>
      <w:marRight w:val="0"/>
      <w:marTop w:val="0"/>
      <w:marBottom w:val="0"/>
      <w:divBdr>
        <w:top w:val="none" w:sz="0" w:space="0" w:color="auto"/>
        <w:left w:val="none" w:sz="0" w:space="0" w:color="auto"/>
        <w:bottom w:val="none" w:sz="0" w:space="0" w:color="auto"/>
        <w:right w:val="none" w:sz="0" w:space="0" w:color="auto"/>
      </w:divBdr>
    </w:div>
    <w:div w:id="1139610444">
      <w:bodyDiv w:val="1"/>
      <w:marLeft w:val="0"/>
      <w:marRight w:val="0"/>
      <w:marTop w:val="0"/>
      <w:marBottom w:val="0"/>
      <w:divBdr>
        <w:top w:val="none" w:sz="0" w:space="0" w:color="auto"/>
        <w:left w:val="none" w:sz="0" w:space="0" w:color="auto"/>
        <w:bottom w:val="none" w:sz="0" w:space="0" w:color="auto"/>
        <w:right w:val="none" w:sz="0" w:space="0" w:color="auto"/>
      </w:divBdr>
    </w:div>
    <w:div w:id="170698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593</Words>
  <Characters>4337</Characters>
  <Application>Microsoft Office Word</Application>
  <DocSecurity>0</DocSecurity>
  <Lines>188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Pendergrass, Susan G.</dc:creator>
  <cp:lastModifiedBy>Pendergrass, Susan G.</cp:lastModifiedBy>
  <cp:revision>3</cp:revision>
  <cp:lastPrinted>1900-01-01T05:00:00Z</cp:lastPrinted>
  <dcterms:created xsi:type="dcterms:W3CDTF">2024-02-22T14:55:00Z</dcterms:created>
  <dcterms:modified xsi:type="dcterms:W3CDTF">2024-02-22T15:20:00Z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168631014v4</vt:lpwstr>
  </property>
  <property fmtid="{D5CDD505-2E9C-101B-9397-08002B2CF9AE}" pid="3" name="iManageFooter">
    <vt:lpwstr>#168631014v4&lt;ACTIVE&gt; - GPC Response to CRG's Motion for Reconsideration</vt:lpwstr>
  </property>
</Properties>
</file>